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DA" w:rsidRDefault="005E21D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0"/>
          <w:szCs w:val="30"/>
        </w:rPr>
      </w:pPr>
      <w:bookmarkStart w:id="0" w:name="_GoBack"/>
      <w:bookmarkEnd w:id="0"/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Дадатак </w:t>
      </w:r>
    </w:p>
    <w:p w:rsidR="005E21DA" w:rsidRDefault="005E21D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  <w:tab w:val="left" w:pos="5812"/>
        </w:tabs>
        <w:spacing w:after="120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28"/>
          <w:szCs w:val="28"/>
        </w:rPr>
        <w:t>ЗАЦВЕРДЖАНА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120"/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Загадам галоўнага ўпраўлення па адукацыі Брэсцкага аблвыканкама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left="5670" w:right="-23" w:firstLine="14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ад__________2024 №_____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1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УМОВЫ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left="-5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правядзення абласнога этапу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left="-5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рэспубліканскага конкурсу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left="-5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навуковых даследчых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left="-5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краязнаўчых работ навучэнцаў </w:t>
      </w:r>
    </w:p>
    <w:p w:rsidR="005E21DA" w:rsidRDefault="00A67C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right="4252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ва ўстановах адукацыі </w:t>
      </w:r>
    </w:p>
    <w:p w:rsidR="005E21DA" w:rsidRDefault="00A67C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right="4252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Брэсцкай вобласці</w:t>
      </w:r>
    </w:p>
    <w:p w:rsidR="005E21DA" w:rsidRDefault="005E21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1. Агульныя палажэнні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1.1 Дадзеныя ўмовы вызначаюць парадак правядзення абласнога этапу рэспубліканскага конкурсу навуковых даследчых краязнаўчых работ навучэнцаў (далей – конкурс).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1.2 Арганізатарамі конкурсу з’яўляецца Міністэрства адукацыі Рэспублікі Беларусь. Арганізацыйна</w:t>
      </w:r>
      <w:r>
        <w:rPr>
          <w:color w:val="000000"/>
          <w:sz w:val="30"/>
          <w:szCs w:val="30"/>
        </w:rPr>
        <w:t xml:space="preserve">е і метадычнае забеспячэнне правядзення конкурсу ажыццяўляецца ўстановай адукацыі «Рэспубліканскі цэнтр экалогіі і краязнаўства» (далей – Рэспубліканскі цэнтр). На абласным этапе – дзяржаўнай установай адукацыі «Брэсцкі абласны цэнтр турызму </w:t>
      </w:r>
      <w:r>
        <w:rPr>
          <w:color w:val="000000"/>
          <w:sz w:val="30"/>
          <w:szCs w:val="30"/>
        </w:rPr>
        <w:br/>
        <w:t>і краязнаўств</w:t>
      </w:r>
      <w:r>
        <w:rPr>
          <w:color w:val="000000"/>
          <w:sz w:val="30"/>
          <w:szCs w:val="30"/>
        </w:rPr>
        <w:t xml:space="preserve">а дзяцей і моладзі»; на рэгіянальных этапах – структурнымі падраздзяленнямі дадатковай адукацыі дзяцей і моладзі.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Для правядзення конкурсу на кожным этапе ствараюцца арганізацыйныя камітэты (далей ‒ аргкамітэты).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Аргкамітэт кожнага этапу конкурсу: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забяс</w:t>
      </w:r>
      <w:r>
        <w:rPr>
          <w:color w:val="000000"/>
          <w:sz w:val="30"/>
          <w:szCs w:val="30"/>
        </w:rPr>
        <w:t xml:space="preserve">печвае арганізацыйнае і метадычнае суправаджэнне конкурсу; даводзіць інфармацыю аб конкурсе да ведама ўстаноў адукацыі; вызначае месца і канкрэтныя даты правядзення адпаведнага этапу конкурсу, які прадугледжвае вызначэнне пераможцаў і прызёраў;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tabs>
          <w:tab w:val="center" w:pos="1493"/>
          <w:tab w:val="center" w:pos="3514"/>
          <w:tab w:val="center" w:pos="5200"/>
          <w:tab w:val="center" w:pos="6491"/>
          <w:tab w:val="center" w:pos="7685"/>
          <w:tab w:val="right" w:pos="9639"/>
        </w:tabs>
        <w:ind w:firstLine="709"/>
        <w:jc w:val="both"/>
        <w:rPr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 xml:space="preserve">ажыццяўляе персанальны падбор </w:t>
      </w:r>
      <w:r>
        <w:rPr>
          <w:color w:val="000000"/>
          <w:sz w:val="30"/>
          <w:szCs w:val="30"/>
        </w:rPr>
        <w:tab/>
        <w:t xml:space="preserve">складу журы </w:t>
      </w:r>
      <w:r>
        <w:rPr>
          <w:color w:val="000000"/>
          <w:sz w:val="30"/>
          <w:szCs w:val="30"/>
        </w:rPr>
        <w:tab/>
        <w:t xml:space="preserve">конкурсу і зацвярджае яго ва ўстаноўленым парадку; аналізуе і абагульняе вынікі конкурсу;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асвятляе ход падрыхтоўкі, правядзення і вынікі конкурсу ў сродках масавай інфармацыі.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 склад аргкамітэтаў могуць уваход</w:t>
      </w:r>
      <w:r>
        <w:rPr>
          <w:color w:val="000000"/>
          <w:sz w:val="30"/>
          <w:szCs w:val="30"/>
        </w:rPr>
        <w:t xml:space="preserve">зіць прадстаўнікі зацікаўленых дзяржаўных органаў і арганізацый, грамадскіх аб’яднанняў, устаноў адукацыі, сродкаў масавай інфармацыі, прадстаўнікі органаў самаўпраўлення ўстаноў адукацыі і інш.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Для падвядзення вынікаў конкурсу на кожным этапе аргкамітэта</w:t>
      </w:r>
      <w:r>
        <w:rPr>
          <w:color w:val="000000"/>
          <w:sz w:val="30"/>
          <w:szCs w:val="30"/>
        </w:rPr>
        <w:t xml:space="preserve">м ствараецца журы, якое: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праводзіць папярэднюю экспертную ацэнку конкурсных работ,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прадстаўленых навучэнцамі і іх абарону; вызначае пераможцаў </w:t>
      </w:r>
      <w:r>
        <w:rPr>
          <w:color w:val="000000"/>
          <w:sz w:val="30"/>
          <w:szCs w:val="30"/>
        </w:rPr>
        <w:br/>
        <w:t xml:space="preserve">і прызёраў адпаведных этапаў конкурсу; прадстаўляе пратаколы па выніках конкурсу ў адпаведныя аргкамітэты.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2. Мэта і задачы конкурсу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Конкурс праводзіцца з мэтай развіцця навукова-даследчай дзейнасці як эфектыўнага фактару павышэння якасці адукацыі і ўсебаковага развіцця асобы навучэнца.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Задачы конкурсу: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стымуляванне матывацыі навучэнцаў да актыўнага ўключэння ў</w:t>
      </w:r>
      <w:r>
        <w:rPr>
          <w:color w:val="000000"/>
          <w:sz w:val="30"/>
          <w:szCs w:val="30"/>
        </w:rPr>
        <w:t> даследчую дзейнасць, прывіццё даследчых навыкаў;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выяўленне малавядомых альбо страчаных фактаў рэгіянальнай гісторыі, адметнасцяў матэрыяльнай і духоўнай культуры;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садзейнічанне фарміраванню ў маладога пакалення патрыятычных пачуццяў, адказнасці за адраджэ</w:t>
      </w:r>
      <w:r>
        <w:rPr>
          <w:color w:val="000000"/>
          <w:sz w:val="30"/>
          <w:szCs w:val="30"/>
        </w:rPr>
        <w:t xml:space="preserve">нне і захаванне гісторыка-культурнай і прыроднай спадчыны сваёй малой радзімы;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удасканаленне форм работы навуковых аб’яднанняў, аб’яднанняў </w:t>
      </w:r>
      <w:r>
        <w:rPr>
          <w:color w:val="000000"/>
          <w:sz w:val="30"/>
          <w:szCs w:val="30"/>
        </w:rPr>
        <w:br/>
        <w:t>па інтарэсах, факультатываў краязнаўчай накіраванасці;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садзейнічанне прафесійнаму самавызначэнню навучэнцаў.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3. Уд</w:t>
      </w:r>
      <w:r>
        <w:rPr>
          <w:b/>
          <w:color w:val="000000"/>
          <w:sz w:val="30"/>
          <w:szCs w:val="30"/>
        </w:rPr>
        <w:t>зельнікі конкурсу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 конкурсе прымаюць удзел асобныя навучэнцы (індывідуальна) устаноў агульнай сярэдняй адукацыі, дадатковай адукацыі дзяцей і моладзі ва ўзросце 13 – 17 гадоў.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4. Парадак правядзення конкурсу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4.1 Конкурс праводзіцца ў чатыры этапы з вызначэннем пераможцаў і прызёраў на кожным этапе: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першы этап (адборачны) – ва ўстановах адукацыі;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другі этап (адборачны) – раённы, у тым ліку для гарадоў, якія маюць раённае дзяленне; гарадскі (акрамя г. Мінска);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трэці этап (адборачны) – абласны, Мінскі гарадскі;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чацвёрты (заключны) – рэспубліканскі.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Рэспубліканскі этап праводзіцца ў два туры: першы – завочны, другі – вочны.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4.2 Намінацыі конкурсу: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першы тур рэспубліканскага этапу конкурсу прадстаўляюцца самастойна выкананыя навучэнцам пад кіраўніцтвам педагога навукова-даследчыя праекты краязнаўчай накіраванасці ў наступных намінацыях: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i/>
          <w:color w:val="000000"/>
          <w:sz w:val="30"/>
          <w:szCs w:val="30"/>
          <w:u w:val="single"/>
        </w:rPr>
        <w:t>4.2.1. гісторыя роднага краю</w:t>
      </w:r>
      <w:r>
        <w:rPr>
          <w:color w:val="000000"/>
          <w:sz w:val="30"/>
          <w:szCs w:val="30"/>
        </w:rPr>
        <w:t xml:space="preserve"> (даследуюцца падзеі і факты гіст</w:t>
      </w:r>
      <w:r>
        <w:rPr>
          <w:color w:val="000000"/>
          <w:sz w:val="30"/>
          <w:szCs w:val="30"/>
        </w:rPr>
        <w:t>орыі малой радзімы, помнікі археалогіі, гістарычны некропаль, даследаванні па тапаніміі і геральдыцы);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i/>
          <w:color w:val="000000"/>
          <w:sz w:val="30"/>
          <w:szCs w:val="30"/>
          <w:u w:val="single"/>
        </w:rPr>
        <w:lastRenderedPageBreak/>
        <w:t>4.2.2. культурная спадчына</w:t>
      </w:r>
      <w:r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</w:rPr>
        <w:t>(даследуюцца помнікі этнаграфіі і фальклору, аб’екты архітэктуры, дэкаратыўна-прыкладнога і выяўленчага мастацтва);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i/>
          <w:color w:val="000000"/>
          <w:sz w:val="30"/>
          <w:szCs w:val="30"/>
          <w:u w:val="single"/>
        </w:rPr>
        <w:t>4.2.3. геаграфічнае краязнаўства</w:t>
      </w:r>
      <w:r>
        <w:rPr>
          <w:color w:val="000000"/>
          <w:sz w:val="30"/>
          <w:szCs w:val="30"/>
        </w:rPr>
        <w:t xml:space="preserve"> (даследуюцца прыродныя асаблівасці рэгіёна: геалогіі, геамарфалогіі, гідралогіі, расліннага і жывёльнага свету; эканоміка, прамысловасць, сельская гаспадарка і інш.).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Даследчая работа навучэнцаў павінна быць заснавана на м</w:t>
      </w:r>
      <w:r>
        <w:rPr>
          <w:color w:val="000000"/>
          <w:sz w:val="30"/>
          <w:szCs w:val="30"/>
        </w:rPr>
        <w:t xml:space="preserve">ясцовым краязнаўчым матэрыяле, адлюстроўваць актуальнасць, навізну і навуковы падыход.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эфектыўнага вырашэння пастаўленых задач, у якасці кансультантаў, у рабоце навучэнцаў могуць з’яўляцца супрацоўнікі ўстаноў вышэйшай адукацыі, устаноў агульнай сярэд</w:t>
      </w:r>
      <w:r>
        <w:rPr>
          <w:color w:val="000000"/>
          <w:sz w:val="30"/>
          <w:szCs w:val="30"/>
        </w:rPr>
        <w:t xml:space="preserve">няй адукацыі, устаноў дадатковай адукацыі дзяцей і моладзі, навукова-даследчых інстытутаў, </w:t>
      </w:r>
      <w:r>
        <w:rPr>
          <w:color w:val="000000"/>
          <w:sz w:val="30"/>
          <w:szCs w:val="30"/>
        </w:rPr>
        <w:br/>
        <w:t xml:space="preserve">а таксама спецыялісты адпаведнай накіраванасці з іншых устаноў.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4.3 Патрабаванні да афармлення даследчых работ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Даследчая работа павінна прытрымлівацца наступнай с</w:t>
      </w:r>
      <w:r>
        <w:rPr>
          <w:color w:val="000000"/>
          <w:sz w:val="30"/>
          <w:szCs w:val="30"/>
        </w:rPr>
        <w:t>труктуры: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тытульны ліст (афармляецца на беларускай і рускай мовах, указваецца поўная назва ўстановы адукацыі (без скарачэнняў), раёна, вобласці, назва конкурсу/намінацыі/тэмы работы, прозвішча і імя аўтара работы, клас/аб’яднанне па інтарэсах, прозвішча, і</w:t>
      </w:r>
      <w:r>
        <w:rPr>
          <w:color w:val="000000"/>
          <w:sz w:val="30"/>
          <w:szCs w:val="30"/>
        </w:rPr>
        <w:t>мя і імя па бацьку кіраўніка работы, пасада, кантактны тэлефон; месца знаходжання ўстановы адукацыі і год выканання работы);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змест (змяшчае назву структурных частак работы з указаннем нумарацыі адпаведных старонак арабскімі лічбамі);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уводзіны (абгрунтоўвае</w:t>
      </w:r>
      <w:r>
        <w:rPr>
          <w:color w:val="000000"/>
          <w:sz w:val="30"/>
          <w:szCs w:val="30"/>
        </w:rPr>
        <w:t>цца актуальнасць і навізна выбранай тэмы, мэта і змест пастаўленых задач, фармулюецца аб’ект і прадмет даследавання, указваецца метад (метады) даследавання для рашэння пастаўленых задач, аналізуецца існуючая літаратура па вызначанай тэме);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асноўная частка </w:t>
      </w:r>
      <w:r>
        <w:rPr>
          <w:color w:val="000000"/>
          <w:sz w:val="30"/>
          <w:szCs w:val="30"/>
        </w:rPr>
        <w:t xml:space="preserve">(павінна ўтрымліваць сабраную і апрацаваную даследчыкам інфармацыю: апісанне і аргументаваны аналіз асноўных разгледжаных фактаў са спасылкай на крыніцы, высновы);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заключэнне (утрымлівае асноўныя вынікі, да якіх аўтар прыйшоў у працэсе работы над даследав</w:t>
      </w:r>
      <w:r>
        <w:rPr>
          <w:color w:val="000000"/>
          <w:sz w:val="30"/>
          <w:szCs w:val="30"/>
        </w:rPr>
        <w:t>аннем, у адпаведнасці з пастаўленымі мэтамі і задачамі. Пры гэтым адзначаецца самастойнасць, навізна, тэарэтычнае і фактычнае значэнне вынікаў, прапановы па магчымым практычным выкарыстанні вынікаў даследавання);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спіс выкарыстанай літаратуры і інфармацыйны</w:t>
      </w:r>
      <w:r>
        <w:rPr>
          <w:color w:val="000000"/>
          <w:sz w:val="30"/>
          <w:szCs w:val="30"/>
        </w:rPr>
        <w:t>я рэсурсы (уносяцца ўсе крыніцы, якія былі выкарыстаны аўтарам работы. Спіс афармляецца ў адпаведнасці з правіламі бібліяграфічнага апісання);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дадатак (размяшчаецца дапаможны матэрыял для больш поўнага раскрыцця зместу і вынікаў даследавання).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 тэксце раб</w:t>
      </w:r>
      <w:r>
        <w:rPr>
          <w:color w:val="000000"/>
          <w:sz w:val="30"/>
          <w:szCs w:val="30"/>
        </w:rPr>
        <w:t>оты абавязкова размяшчаюцца спасылкі на літаратуру і дадаткі.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Да тэкста навукова-даследчай работы неабходна прыкласці тэзісы (не болей 3 старонак), у якіх адлюстроўваецца актуальнасць тэмы, мэта і задачы, вынікі даследавання (магчыма з канкрэтнымі прыкладамі).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Рэкамендацыі да напісання і афармлення даследчых работ, і</w:t>
      </w:r>
      <w:r>
        <w:rPr>
          <w:color w:val="000000"/>
          <w:sz w:val="30"/>
          <w:szCs w:val="30"/>
        </w:rPr>
        <w:t>х абароны будуць размешчаны на сайце Рэспубліканскага цэнтра (http://rcek.by/) у раздзеле «Краязнаўства».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4.4. Асноўныя крытэрыі ацэнкі конкурсных работ на першым туры: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актульнасць і навізна даследавання, тэарэтычная і практычная значнасць работы;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паўната раскрыцця тэмы;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навуковасць і аналітычны падыход;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лагічнасць выкладання, структураванне даследавання;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адпаведнасць патрабаванням конкурсу.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Асноўныя крытэрыі ацэнкі конкурсных работ на другім туры: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якасць выступлення (паўната, лагічнасць прадстаўлен</w:t>
      </w:r>
      <w:r>
        <w:rPr>
          <w:color w:val="000000"/>
          <w:sz w:val="30"/>
          <w:szCs w:val="30"/>
        </w:rPr>
        <w:t xml:space="preserve">ня работы, аргументаванасць, валоданне навуковым стылем выкладання, мультымедыйнае суправаджэнне);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камунікатыўныя якасці дакладчыка (эрудыцыя і культура аўтара, падрыхтаванасць да дыскусіі, утрыманне ўвагі аўдыторыі, вытрыманасць часу);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адказы на пытанні </w:t>
      </w:r>
      <w:r>
        <w:rPr>
          <w:color w:val="000000"/>
          <w:sz w:val="30"/>
          <w:szCs w:val="30"/>
        </w:rPr>
        <w:t>(паўната, аргументаванасць уласнага меркавання, перакананасць, уменне весці дыскусію і выкарыстоўваць адказы для паспяховага раскрыцця тэмы, ступень валодання інфармацыяй у абранай тэме).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4.5. Падвядзенне вынікаў і ўзнагароджванне пераможцаў і прызёраў кон</w:t>
      </w:r>
      <w:r>
        <w:rPr>
          <w:b/>
          <w:color w:val="000000"/>
          <w:sz w:val="30"/>
          <w:szCs w:val="30"/>
        </w:rPr>
        <w:t>курсу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  <w:highlight w:val="white"/>
        </w:rPr>
      </w:pPr>
      <w:r>
        <w:rPr>
          <w:color w:val="000000"/>
          <w:sz w:val="30"/>
          <w:szCs w:val="30"/>
        </w:rPr>
        <w:t xml:space="preserve">Конкурсныя работы прадстаўляюцца ў друкаваным выглядзе </w:t>
      </w:r>
      <w:r>
        <w:rPr>
          <w:color w:val="000000"/>
          <w:sz w:val="30"/>
          <w:szCs w:val="30"/>
        </w:rPr>
        <w:br/>
        <w:t>і дадаткова на электронным носьбіце (</w:t>
      </w:r>
      <w:r>
        <w:rPr>
          <w:color w:val="000000"/>
          <w:sz w:val="30"/>
          <w:szCs w:val="30"/>
          <w:highlight w:val="white"/>
        </w:rPr>
        <w:t xml:space="preserve">электронныя варыянты работ прадстаўляюцца на конкурс у выглядзе файлаў, размешчаных </w:t>
      </w:r>
      <w:r>
        <w:rPr>
          <w:color w:val="000000"/>
          <w:sz w:val="30"/>
          <w:szCs w:val="30"/>
          <w:highlight w:val="white"/>
        </w:rPr>
        <w:br/>
        <w:t xml:space="preserve">на воблачным дыску. З гэтай мэтай каардынатары раённых/гарадскіх этапаў </w:t>
      </w:r>
      <w:r>
        <w:rPr>
          <w:color w:val="000000"/>
          <w:sz w:val="30"/>
          <w:szCs w:val="30"/>
          <w:highlight w:val="white"/>
        </w:rPr>
        <w:t>ствараюць агульны каталог на воблачным дыску (назоў каталога павінен складацца з назвы конкурсу і раёна/горада), у які змяшчаюць работы, якія сталі пераможцамі і прызёрамі раённых/гарадскіх этапаў (назва файлаў павінна складацца з назвы намінацыі і ўстанов</w:t>
      </w:r>
      <w:r>
        <w:rPr>
          <w:color w:val="000000"/>
          <w:sz w:val="30"/>
          <w:szCs w:val="30"/>
          <w:highlight w:val="white"/>
        </w:rPr>
        <w:t xml:space="preserve">ы адукацыі).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  <w:highlight w:val="white"/>
        </w:rPr>
        <w:t>Спасылка на воблачны дыск высылаецца на электронную пошту kraevedbrest@mail.ru</w:t>
      </w:r>
      <w:r>
        <w:rPr>
          <w:color w:val="000000"/>
          <w:sz w:val="30"/>
          <w:szCs w:val="30"/>
        </w:rPr>
        <w:t>) пераможцаў і прызёраў рэгіянальных этапаў конкурсу (да 12 лепшых работ, не менш за 4 у кожнай намінацыі) і пратаколы пасяджэння журы з указаннем колькаснага аналі</w:t>
      </w:r>
      <w:r>
        <w:rPr>
          <w:color w:val="000000"/>
          <w:sz w:val="30"/>
          <w:szCs w:val="30"/>
        </w:rPr>
        <w:t xml:space="preserve">зу ўдзельнікаў рэгіянальных этапаў конкурсу дасылаюцца на абласны этап </w:t>
      </w:r>
      <w:r>
        <w:rPr>
          <w:b/>
          <w:color w:val="000000"/>
          <w:sz w:val="30"/>
          <w:szCs w:val="30"/>
          <w:u w:val="single"/>
        </w:rPr>
        <w:t>да 15 лютага 2025 г.</w:t>
      </w:r>
      <w:r>
        <w:rPr>
          <w:color w:val="000000"/>
          <w:sz w:val="30"/>
          <w:szCs w:val="30"/>
        </w:rPr>
        <w:t xml:space="preserve"> на адрас: 224030, г.Брэст, праспект Машэрава, 22 (аддзел краязнаўства дзяржаўнай установы адукацыі «Брэсцкі абласны цэнтр турызму і краязнаўства дзяцей і </w:t>
      </w:r>
      <w:r>
        <w:rPr>
          <w:color w:val="000000"/>
          <w:sz w:val="30"/>
          <w:szCs w:val="30"/>
        </w:rPr>
        <w:lastRenderedPageBreak/>
        <w:t xml:space="preserve">моладзі»). Тэлефон для даведак: </w:t>
      </w:r>
      <w:r>
        <w:rPr>
          <w:color w:val="000000"/>
          <w:sz w:val="30"/>
          <w:szCs w:val="30"/>
        </w:rPr>
        <w:br/>
        <w:t>80162 40 58 25.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  <w:highlight w:val="white"/>
        </w:rPr>
      </w:pPr>
      <w:r>
        <w:rPr>
          <w:color w:val="000000"/>
          <w:sz w:val="30"/>
          <w:szCs w:val="30"/>
          <w:highlight w:val="white"/>
        </w:rPr>
        <w:t>Не прымаюцца да ўдзелу: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  <w:highlight w:val="white"/>
        </w:rPr>
      </w:pPr>
      <w:r>
        <w:rPr>
          <w:color w:val="000000"/>
          <w:sz w:val="30"/>
          <w:szCs w:val="30"/>
          <w:highlight w:val="white"/>
        </w:rPr>
        <w:t>1. працы, накіраваныя на паш</w:t>
      </w:r>
      <w:r>
        <w:rPr>
          <w:color w:val="000000"/>
          <w:sz w:val="30"/>
          <w:szCs w:val="30"/>
          <w:highlight w:val="white"/>
        </w:rPr>
        <w:t xml:space="preserve">товыя аддзяленні (без дастаўкі па адрасе дзяржаўнай установы адукацыі “Брэсцкі абласны цэнтр турызму </w:t>
      </w:r>
      <w:r>
        <w:rPr>
          <w:color w:val="000000"/>
          <w:sz w:val="30"/>
          <w:szCs w:val="30"/>
          <w:highlight w:val="white"/>
        </w:rPr>
        <w:br/>
        <w:t>і краязнаўства дзяцей і моладзі”);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  <w:highlight w:val="white"/>
        </w:rPr>
      </w:pPr>
      <w:r>
        <w:rPr>
          <w:color w:val="000000"/>
          <w:sz w:val="30"/>
          <w:szCs w:val="30"/>
          <w:highlight w:val="white"/>
        </w:rPr>
        <w:t>2. работы, накіраваныя індывідуальна ўстановамі агульнай сярэдняй адукацыі і дадатковай адукацыі дзяцей і моладзі;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  <w:highlight w:val="white"/>
        </w:rPr>
      </w:pPr>
      <w:r>
        <w:rPr>
          <w:color w:val="000000"/>
          <w:sz w:val="30"/>
          <w:szCs w:val="30"/>
          <w:highlight w:val="white"/>
        </w:rPr>
        <w:t>3. р</w:t>
      </w:r>
      <w:r>
        <w:rPr>
          <w:color w:val="000000"/>
          <w:sz w:val="30"/>
          <w:szCs w:val="30"/>
          <w:highlight w:val="white"/>
        </w:rPr>
        <w:t>аботы</w:t>
      </w:r>
      <w:r>
        <w:rPr>
          <w:color w:val="000000"/>
          <w:sz w:val="30"/>
          <w:szCs w:val="30"/>
        </w:rPr>
        <w:t>, аформленыя не ў адпаведнасці з вышэйпазначанымі патрабаваннямі (пункт 4.3)</w:t>
      </w:r>
      <w:r>
        <w:rPr>
          <w:color w:val="000000"/>
          <w:sz w:val="30"/>
          <w:szCs w:val="30"/>
          <w:highlight w:val="white"/>
        </w:rPr>
        <w:t xml:space="preserve">, без спасылак на крыніцы, а таксама работы з афармленнем тытульнага ліста альбо заяўкі без указання поўных кантактных дадзеных аўтара </w:t>
      </w:r>
      <w:r>
        <w:rPr>
          <w:color w:val="000000"/>
          <w:sz w:val="30"/>
          <w:szCs w:val="30"/>
          <w:highlight w:val="white"/>
        </w:rPr>
        <w:br/>
        <w:t>і кіраўніка; работы, выкананыя ў чорна-</w:t>
      </w:r>
      <w:r>
        <w:rPr>
          <w:color w:val="000000"/>
          <w:sz w:val="30"/>
          <w:szCs w:val="30"/>
          <w:highlight w:val="white"/>
        </w:rPr>
        <w:t>белым афармленні).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highlight w:val="white"/>
        </w:rPr>
        <w:t xml:space="preserve">4. </w:t>
      </w:r>
      <w:r>
        <w:rPr>
          <w:color w:val="000000"/>
          <w:sz w:val="30"/>
          <w:szCs w:val="30"/>
        </w:rPr>
        <w:t>рэфератыўныя і апісальныя работы;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5.работы, якія змяшчаюць плагіят і парушаюць правы іншых аўтараў;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 работы, якія з’яўляюцца ўдзельнікамі падобных конкурсаў мінулых гадоў, з дапрацоўкай ў змесце менш чым на 25%;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7. работы, якія прад</w:t>
      </w:r>
      <w:r>
        <w:rPr>
          <w:color w:val="000000"/>
          <w:sz w:val="30"/>
          <w:szCs w:val="30"/>
        </w:rPr>
        <w:t>стаўлены на адпаведныя этапы пазней устаноўленага тэрміну або прадстаўленыя з парушэннем патрабаванняў дадзеных умоў.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Рукапісы не рэцэнзуюцца. Матэрыялы абласнога этапу неабходна забраць на працягу 2 месяцаў пасля падвядзення вынікаў (акрамя работ пераможц</w:t>
      </w:r>
      <w:r>
        <w:rPr>
          <w:color w:val="000000"/>
          <w:sz w:val="30"/>
          <w:szCs w:val="30"/>
        </w:rPr>
        <w:t>аў і прызёраў, накіраваных на рэспубліканскі этап).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абласным этапе конкурсу па выніках адборачнага туру пераможцы і прызёры ўзнагароджваюцца дыпломамі галоўнага ўпраўлення па адукацыі Брэсцкага аблвыканкама.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Конкурсныя работы, якія прадстаўлены на першы тур рэспубліканскага этапу, разглядаюцца рэспубліканскім журы конкурсу. Работы, якія па выніках ацэньвання журы набралі найбольшую колькасць балаў дапускаюцца да ўдзелу ў другім туры (не больш за 25 работ у кож</w:t>
      </w:r>
      <w:r>
        <w:rPr>
          <w:color w:val="000000"/>
          <w:sz w:val="30"/>
          <w:szCs w:val="30"/>
        </w:rPr>
        <w:t>най намінацыі). Спіс удзельнікаў другога тура рэспубліканскага этапу конкурсу размяшчаецца на сайце Рэспубліканскага цэнтра (http://rcek.by/) прыкладна за два тыдні да пачатку другога тура рэспубліканскага этапу.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Спіс удзельнікаў другога тура рэспубліканск</w:t>
      </w:r>
      <w:r>
        <w:rPr>
          <w:color w:val="000000"/>
          <w:sz w:val="30"/>
          <w:szCs w:val="30"/>
        </w:rPr>
        <w:t xml:space="preserve">ага этапу конкурсу размяшчаецца на сайце Рэспубліканскага цэнтра (http://rcek.by/) прыкладна за два тыдні да пачатку другога туру рэспубліканскага этапу.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Другі тур рэспубліканскага этапу конкурсу пройдзе ў форме навукова-практычнай канферэнцыі, дзе навучэ</w:t>
      </w:r>
      <w:r>
        <w:rPr>
          <w:color w:val="000000"/>
          <w:sz w:val="30"/>
          <w:szCs w:val="30"/>
        </w:rPr>
        <w:t>нцы будуць абараняць свае навуковыя праекты. Чарговасць выступлення ўдзельнікаў рэспубліканскай канферэнцыі вызначаецца аргкамітэтам. Рэгламент выступлення – да 7 хвілін (даклад), дадатковы час выдзяляецца на адказы на пытанні журы.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Пераможцы і прызёры зак</w:t>
      </w:r>
      <w:r>
        <w:rPr>
          <w:color w:val="000000"/>
          <w:sz w:val="30"/>
          <w:szCs w:val="30"/>
        </w:rPr>
        <w:t xml:space="preserve">лючнага этапу конкурсу вызначаюцца </w:t>
      </w:r>
      <w:r>
        <w:rPr>
          <w:color w:val="000000"/>
          <w:sz w:val="30"/>
          <w:szCs w:val="30"/>
        </w:rPr>
        <w:br/>
        <w:t xml:space="preserve">па выніках двух тураў і ўзнагароджваюцца дыпломамі I, II, III ступені </w:t>
      </w:r>
      <w:r>
        <w:rPr>
          <w:color w:val="000000"/>
          <w:sz w:val="28"/>
          <w:szCs w:val="28"/>
        </w:rPr>
        <w:t>Міністэрства адукацыі Рэспублікі Беларусь</w:t>
      </w:r>
      <w:r>
        <w:rPr>
          <w:color w:val="000000"/>
          <w:sz w:val="30"/>
          <w:szCs w:val="30"/>
        </w:rPr>
        <w:t xml:space="preserve"> (у кожнай намінацыі).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Пры падвядзенні вынікаў конкурсу пры роўнай колькасці балаў на падставе рашэння журы </w:t>
      </w:r>
      <w:r>
        <w:rPr>
          <w:color w:val="000000"/>
          <w:sz w:val="30"/>
          <w:szCs w:val="30"/>
        </w:rPr>
        <w:t xml:space="preserve">можа ўсталёўвацца адпаведная колькасць прызавых месцаў (першае, другое, трэцяе).  </w:t>
      </w:r>
    </w:p>
    <w:p w:rsidR="005E21DA" w:rsidRDefault="005E21D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spacing w:after="20" w:line="259" w:lineRule="auto"/>
        <w:ind w:firstLine="709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5. Фінансаванне конкурсу ажыццяўляецца: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першым, другім, трэцім этапах ‒ ва ўстаноўленым парадку за кошт сродкаў мясцовага бюджэту, якія выдзяляюцца на цэнтралізаваныя мерапрыемствы ў галіне адукацыі, і іншых крыніц, не забароненых заканадаўствам; на чацвёртым (заключным) этапе – ва ўстаноўлен</w:t>
      </w:r>
      <w:r>
        <w:rPr>
          <w:color w:val="000000"/>
          <w:sz w:val="30"/>
          <w:szCs w:val="30"/>
        </w:rPr>
        <w:t xml:space="preserve">ым парадку за кошт сродкаў рэспубліканскага бюджэту, якія выдзяляюцца </w:t>
      </w:r>
      <w:r>
        <w:rPr>
          <w:color w:val="000000"/>
          <w:sz w:val="30"/>
          <w:szCs w:val="30"/>
        </w:rPr>
        <w:br/>
        <w:t xml:space="preserve">на цэнтралізаваныя мерапрыемствы ў галіне адукацыі, і іншых крыніц, </w:t>
      </w:r>
      <w:r>
        <w:rPr>
          <w:color w:val="000000"/>
          <w:sz w:val="30"/>
          <w:szCs w:val="30"/>
        </w:rPr>
        <w:br/>
        <w:t xml:space="preserve">не забароненых заканадаўствам. </w:t>
      </w:r>
    </w:p>
    <w:p w:rsidR="005E21DA" w:rsidRDefault="00A67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Камандзіровачныя выдаткі педагагічным работнікам і праезд удзельнікаў конкурсаў на з</w:t>
      </w:r>
      <w:r>
        <w:rPr>
          <w:color w:val="000000"/>
          <w:sz w:val="30"/>
          <w:szCs w:val="30"/>
        </w:rPr>
        <w:t xml:space="preserve">аключны этап конкурсу ажыццяўляецца за кошт накіроўваючай арганізацыі. </w:t>
      </w:r>
    </w:p>
    <w:p w:rsidR="005E21DA" w:rsidRDefault="005E21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sectPr w:rsidR="005E21DA">
      <w:pgSz w:w="11907" w:h="16840"/>
      <w:pgMar w:top="1418" w:right="425" w:bottom="426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DA"/>
    <w:rsid w:val="005E21DA"/>
    <w:rsid w:val="00A6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98FFC-3CC5-413C-AC70-BA1B1134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e-BY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1787</Words>
  <Characters>10187</Characters>
  <Application>Microsoft Office Word</Application>
  <DocSecurity>0</DocSecurity>
  <Lines>84</Lines>
  <Paragraphs>23</Paragraphs>
  <ScaleCrop>false</ScaleCrop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SOVa</cp:lastModifiedBy>
  <cp:revision>2</cp:revision>
  <dcterms:created xsi:type="dcterms:W3CDTF">2024-11-21T07:39:00Z</dcterms:created>
  <dcterms:modified xsi:type="dcterms:W3CDTF">2024-11-21T07:40:00Z</dcterms:modified>
</cp:coreProperties>
</file>