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29" w:rsidRPr="00B63329" w:rsidRDefault="00B63329" w:rsidP="00B633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B63329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Условия </w:t>
      </w:r>
    </w:p>
    <w:p w:rsidR="00B63329" w:rsidRPr="00B63329" w:rsidRDefault="00B63329" w:rsidP="00B633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B63329">
        <w:rPr>
          <w:rFonts w:ascii="Times New Roman" w:eastAsia="Calibri" w:hAnsi="Times New Roman" w:cs="Times New Roman"/>
          <w:b/>
          <w:bCs/>
          <w:sz w:val="30"/>
          <w:szCs w:val="30"/>
        </w:rPr>
        <w:t>проведения республиканского конкурса «Лучшие практики и</w:t>
      </w:r>
      <w:r w:rsidRPr="00B63329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 </w:t>
      </w:r>
      <w:r w:rsidRPr="00B63329">
        <w:rPr>
          <w:rFonts w:ascii="Times New Roman" w:eastAsia="Calibri" w:hAnsi="Times New Roman" w:cs="Times New Roman"/>
          <w:b/>
          <w:bCs/>
          <w:sz w:val="30"/>
          <w:szCs w:val="30"/>
        </w:rPr>
        <w:t>методические инструментарии в патриотическом воспитании»</w:t>
      </w:r>
    </w:p>
    <w:p w:rsidR="00B63329" w:rsidRPr="00B63329" w:rsidRDefault="00B63329" w:rsidP="00B63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63329" w:rsidRPr="00B63329" w:rsidRDefault="00B63329" w:rsidP="00B94AD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63329">
        <w:rPr>
          <w:rFonts w:ascii="Times New Roman" w:eastAsia="Calibri" w:hAnsi="Times New Roman" w:cs="Times New Roman"/>
          <w:b/>
          <w:sz w:val="30"/>
          <w:szCs w:val="30"/>
        </w:rPr>
        <w:t>ОБЩИЕ ПОЛОЖЕНИЯ</w:t>
      </w:r>
    </w:p>
    <w:p w:rsidR="00B63329" w:rsidRPr="00B63329" w:rsidRDefault="005B6141" w:rsidP="005B614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="00B63329" w:rsidRPr="00B63329">
        <w:rPr>
          <w:rFonts w:ascii="Times New Roman" w:eastAsia="Calibri" w:hAnsi="Times New Roman" w:cs="Times New Roman"/>
          <w:sz w:val="30"/>
          <w:szCs w:val="30"/>
        </w:rPr>
        <w:t xml:space="preserve">Настоящие условия определяют порядок проведения </w:t>
      </w:r>
      <w:r w:rsidR="004E4C6D">
        <w:rPr>
          <w:rFonts w:ascii="Times New Roman" w:eastAsia="Calibri" w:hAnsi="Times New Roman" w:cs="Times New Roman"/>
          <w:sz w:val="30"/>
          <w:szCs w:val="30"/>
        </w:rPr>
        <w:t xml:space="preserve">областного этапа </w:t>
      </w:r>
      <w:r w:rsidR="00B63329" w:rsidRPr="00B63329">
        <w:rPr>
          <w:rFonts w:ascii="Times New Roman" w:eastAsia="Calibri" w:hAnsi="Times New Roman" w:cs="Times New Roman"/>
          <w:sz w:val="30"/>
          <w:szCs w:val="30"/>
        </w:rPr>
        <w:t>республиканского конкурса «Лучшие практики и методические инструментарии в патриотическом воспитании» (далее – конкурс).</w:t>
      </w:r>
    </w:p>
    <w:p w:rsidR="00B63329" w:rsidRPr="00B63329" w:rsidRDefault="005B6141" w:rsidP="005B6141">
      <w:pPr>
        <w:tabs>
          <w:tab w:val="left" w:pos="0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="00B63329" w:rsidRPr="00B63329">
        <w:rPr>
          <w:rFonts w:ascii="Times New Roman" w:eastAsia="Calibri" w:hAnsi="Times New Roman" w:cs="Times New Roman"/>
          <w:sz w:val="30"/>
          <w:szCs w:val="30"/>
        </w:rPr>
        <w:t>Организатором конкурса является Министерство образования Республики Беларусь. Непосредственное проведение конкурса осуществляет учреждение образования «Республиканский центр экологии и краеведения» (далее – Республиканский центр) совместно с научно-методическим учреждением «Национальный институт образования»</w:t>
      </w:r>
      <w:r w:rsidR="00B94ADE">
        <w:rPr>
          <w:rFonts w:ascii="Times New Roman" w:eastAsia="Calibri" w:hAnsi="Times New Roman" w:cs="Times New Roman"/>
          <w:sz w:val="30"/>
          <w:szCs w:val="30"/>
        </w:rPr>
        <w:t>, ГУО «Брестский областной ИРО», ГУО «Брестский областной центр туризма и краеведения детей и молодежи»</w:t>
      </w:r>
      <w:r w:rsidR="00B63329" w:rsidRPr="00B6332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63329" w:rsidRPr="00B94ADE" w:rsidRDefault="00B63329" w:rsidP="005B6141">
      <w:pPr>
        <w:tabs>
          <w:tab w:val="left" w:pos="0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94ADE">
        <w:rPr>
          <w:rFonts w:ascii="Times New Roman" w:eastAsia="Calibri" w:hAnsi="Times New Roman" w:cs="Times New Roman"/>
          <w:b/>
          <w:sz w:val="30"/>
          <w:szCs w:val="30"/>
        </w:rPr>
        <w:t>Цель конкурса: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выявление и распространение успешного опыта методического обеспечения патриотического воспитания, совершенствование методической компетентности педагогических работников.</w:t>
      </w:r>
    </w:p>
    <w:p w:rsidR="00B63329" w:rsidRPr="00B94ADE" w:rsidRDefault="00B63329" w:rsidP="00B94ADE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94ADE">
        <w:rPr>
          <w:rFonts w:ascii="Times New Roman" w:eastAsia="Calibri" w:hAnsi="Times New Roman" w:cs="Times New Roman"/>
          <w:b/>
          <w:sz w:val="30"/>
          <w:szCs w:val="30"/>
        </w:rPr>
        <w:t xml:space="preserve">Задачи: 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выявить эффективные практики в патриотическом воспитании;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стимулировать методическую активность, развивать творческую инициативу педагогических работников по созданию методического инструментария патриотического воспитания;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формировать банк методических разработок</w:t>
      </w: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, применяемых в патриотическом воспитании</w:t>
      </w:r>
      <w:r w:rsidRPr="00B63329">
        <w:rPr>
          <w:rFonts w:ascii="Times New Roman" w:eastAsia="Calibri" w:hAnsi="Times New Roman" w:cs="Times New Roman"/>
          <w:sz w:val="30"/>
          <w:szCs w:val="30"/>
        </w:rPr>
        <w:t>;</w:t>
      </w:r>
    </w:p>
    <w:p w:rsidR="00B63329" w:rsidRPr="00B63329" w:rsidRDefault="00B63329" w:rsidP="00B633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стимулировать педагогических работников к совершенствованию деятельности по патриотическому воспитанию, развивать их профессиональный потенциал;</w:t>
      </w:r>
    </w:p>
    <w:p w:rsidR="00B63329" w:rsidRPr="00B63329" w:rsidRDefault="00B63329" w:rsidP="00B633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совершенствовать компетенции педагогических работников учреждений образования в области проектирования методического обеспечения патриотического воспитания; </w:t>
      </w:r>
    </w:p>
    <w:p w:rsidR="00B63329" w:rsidRPr="00B63329" w:rsidRDefault="00B63329" w:rsidP="00B633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содействовать поддержке талантливых педагогических работников.</w:t>
      </w:r>
    </w:p>
    <w:p w:rsidR="00B63329" w:rsidRPr="00B63329" w:rsidRDefault="00B63329" w:rsidP="00B633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63329" w:rsidRPr="00B63329" w:rsidRDefault="00B63329" w:rsidP="00B94ADE">
      <w:pPr>
        <w:tabs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63329">
        <w:rPr>
          <w:rFonts w:ascii="Times New Roman" w:eastAsia="Calibri" w:hAnsi="Times New Roman" w:cs="Times New Roman"/>
          <w:b/>
          <w:sz w:val="30"/>
          <w:szCs w:val="30"/>
        </w:rPr>
        <w:t>УЧАСТНИКИ КОНКУРСА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В конкурсе принимают участие педагоги дополнительного образования, руководители музеев, руководители по военно-патриотическому воспитанию, воспитатели групп продленного дня, педагоги-организаторы, классные руководители, учителя (</w:t>
      </w: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начальных классов, истории, русского языка и литературы, белорусского языка и литературы, географии, искусства).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63329" w:rsidRPr="00B63329" w:rsidRDefault="00B63329" w:rsidP="00B94ADE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63329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ПОРЯДОК ОРГАНИЗАЦИИ И ПРОВЕДЕНИЯ КОНКУРСА</w:t>
      </w:r>
    </w:p>
    <w:p w:rsidR="00B63329" w:rsidRPr="00B63329" w:rsidRDefault="00B94ADE" w:rsidP="00B94AD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ab/>
      </w:r>
      <w:r w:rsidR="00B63329"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Для подготовки и проведения конкурса создаются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районные, областные </w:t>
      </w:r>
      <w:r w:rsidR="00B63329"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и республиканский организационные комитеты (далее – оргкомитет).</w:t>
      </w:r>
    </w:p>
    <w:p w:rsidR="00B63329" w:rsidRPr="00B63329" w:rsidRDefault="004408CC" w:rsidP="00B94AD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Областной </w:t>
      </w:r>
      <w:r w:rsidR="00B63329"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оргкомитет: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информирует </w:t>
      </w:r>
      <w:r w:rsidR="004408C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отделы (управления) гор(рай)исполкомов </w:t>
      </w: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об условиях проведения конкурса и его итогах;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формирует и утверждает состав жюри </w:t>
      </w:r>
      <w:r w:rsidR="004408C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областного </w:t>
      </w: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этапа конкурса;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принимает материалы на </w:t>
      </w:r>
      <w:r w:rsidR="004408C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областной </w:t>
      </w: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этап конкурса и организует их оценку;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определяет на основании протокола засе</w:t>
      </w:r>
      <w:r w:rsidR="004408C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дания жюри результаты конкурса. </w:t>
      </w:r>
    </w:p>
    <w:p w:rsidR="00B63329" w:rsidRPr="00B63329" w:rsidRDefault="004408CC" w:rsidP="00B94ADE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проводится с января 2024 года по май</w:t>
      </w:r>
      <w:r w:rsidR="00B63329"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2024 года в 4 этапа: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633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этап – подготовительный: январь 2024 года – март 2024 года. Проводится в учреждениях общего среднего образования и дополнительного образования детей и молодежи. Включает подготовку конкурсных материалов в соответствии с условиями конкурса и предоставление их в районный оргкомитет.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3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 этап – районный: апрель</w:t>
      </w:r>
      <w:r w:rsidR="00D435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AB7F6C" w:rsidRPr="00B633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="00CE0E4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20 мая</w:t>
      </w:r>
      <w:r w:rsidRPr="00B633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2024 года. </w:t>
      </w:r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Районный оргкомитет организовывает экспертизу конкурсных материалов на соответствие условиям конкурса, определяет победителей и призеров районного этапа конкурса и предоставляет их конкурсные материалы в </w:t>
      </w:r>
      <w:r w:rsidR="00B94ADE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«Брестский областной ИРО» к. 310 (</w:t>
      </w:r>
      <w:proofErr w:type="spellStart"/>
      <w:r w:rsidR="00B94ADE">
        <w:rPr>
          <w:rFonts w:ascii="Times New Roman" w:eastAsia="Times New Roman" w:hAnsi="Times New Roman" w:cs="Times New Roman"/>
          <w:sz w:val="30"/>
          <w:szCs w:val="30"/>
          <w:lang w:eastAsia="ru-RU"/>
        </w:rPr>
        <w:t>Янчук</w:t>
      </w:r>
      <w:proofErr w:type="spellEnd"/>
      <w:r w:rsidR="00B94A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Н.М.)</w:t>
      </w:r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3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ІІІ этап – </w:t>
      </w:r>
      <w:r w:rsidR="0039438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областной</w:t>
      </w:r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CE0E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21  мая – </w:t>
      </w:r>
      <w:r w:rsidR="00C52648">
        <w:rPr>
          <w:rFonts w:ascii="Times New Roman" w:eastAsia="Times New Roman" w:hAnsi="Times New Roman" w:cs="Times New Roman"/>
          <w:sz w:val="30"/>
          <w:szCs w:val="30"/>
          <w:lang w:eastAsia="ru-RU"/>
        </w:rPr>
        <w:t>20 июня</w:t>
      </w:r>
      <w:r w:rsidR="003943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2024 года. Областной </w:t>
      </w:r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оргкомитет организовывает экспертизу конкурсных материалов, определяет победителей и призеров соответствующего этапа конкурса предоставляет их конкурсные материалы в республиканский оргкомитет.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3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B6332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B6332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этап – </w:t>
      </w:r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</w:t>
      </w:r>
      <w:r w:rsidR="00C526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иканский (заключительный): 21 июня – </w:t>
      </w:r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июль 2024 года. </w:t>
      </w:r>
    </w:p>
    <w:p w:rsidR="00B63329" w:rsidRPr="00B63329" w:rsidRDefault="00B63329" w:rsidP="00B94AD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Номинации конкурса.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4.1. Номинация «Лучший проект по патриотическому воспитанию» 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В номинации участвуют педагоги дополнительного образования учреждений образования.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Для участия в номинации предоставляется проект, реализуемый (планируемый для реализации) в учреждении образования, и направленный на патриотическое воспитание учащихся посредством использования современных форм и методов работы в деятельности объединений по интересам</w:t>
      </w:r>
      <w:r w:rsidRPr="00B6332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Структура проекта: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титульный лист (согласно п. 6);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паспорт проекта (согласно приложению 1);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lastRenderedPageBreak/>
        <w:t>список литературы;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приложения (могут содержать: методические разработки; дидактически</w:t>
      </w: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:lang w:val="be-BY"/>
          <w14:ligatures w14:val="standardContextual"/>
        </w:rPr>
        <w:t>е</w:t>
      </w: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 xml:space="preserve"> и другие используемые в проекте материал</w:t>
      </w: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:lang w:val="be-BY"/>
          <w14:ligatures w14:val="standardContextual"/>
        </w:rPr>
        <w:t>ы</w:t>
      </w: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 xml:space="preserve">; перечень создаваемых </w:t>
      </w:r>
      <w:proofErr w:type="spellStart"/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интернет-ресурсов</w:t>
      </w:r>
      <w:proofErr w:type="spellEnd"/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; тематику/ примерную программу/ аудиторию, проводимых в рамках реализации проекта методических мероприятий, т.д.).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Критерии оценки проектов в номинации: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актуальность;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оригинальность, новизна;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качество содержания;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качество оформления.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4.2. Номинация «Лучшая разработка музейного занятия»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В номинации участвуют руководители музеев учреждений образования.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Для участия в номинации предоставляется разработка музейного занятия с использованием элементов нетрадиционных форм работы в музее на основе музейных фондов (мастер-классы, виртуальные туры, экскурсии-реконструкции, авторские экскурсии с элементами персональных историй, театрализованные представления, творческие наглядные проекты (лэпбуки) и др.). 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Структура проекта: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титульный лист (согласно п. 6);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пояснительная записка (актуальность, новизна, цель, задачи, тип занятия, форма занятия, оборудование, методическое обеспечение, целевая аудитория);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основная часть (раскрытие содержания темы занятия с учетом возрастной категории участников; подробное описание этапов реализации (план занятия);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заключение (рефлексия, дополнительные рекомендации по реализации и проведении музейного занятия);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приложения (при наличии);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список литературы.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Критерии оценки разработок в номинации: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актуальность и практическая значимость;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оригинальность (новизна идеи разработки), авторский подход;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познавательный аспект;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возможность внедрения разработки музейного занятия в образовательный процесс.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4.3. Номинация «Лучшая разработка военно-исторической тематики».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В номинации участвуют руководители по военно-патриотическому воспитанию, классные руководители, воспитатели групп продленного дня, педагоги-организаторы.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Для участия в номинации предоставляются информационные тематические папки (лэпбуки военно-исторической тематики). Лэпбуки могут быть изготовлены в разном формате: в виде стандартной книжки с двумя разворотами; папки с 3-5 разворотами; книжки-гармошки; фигурной папки, другом формате.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Структура разработки: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титульный лист к пояснительной записке (согласно п. 6);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паспорт разработки с соответствующей пояснительной запиской (название, возраст учащихся, актуальность, новизна, цель, задачи, вид лэпбука, технология изготовления, методические указания по использованию, список использованной литературы и интернет-ресурсов и др.) (приложение 2);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фотографии каждой страницы лэпбука в цветном исполнении (в формате JPEG (JPG) или PNG, размер – А 4);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приложения с детализацией интерактивных элементов (схемы, изображения, тексты и др.);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3-4 фотографии (в электронном виде) лэпбука в реальных условиях (в классном кабинете, музее и др.).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Критерии оценки разработок в номинации: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эстетичность, качество изготовления;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актуальность и практическая значимость;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соответствие возрастным особенностям;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соответствие содержания разработки историческим фактам;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оригинальность, авторский подход (новизна идеи разработки; использование интерактивных элементов </w:t>
      </w:r>
      <w:proofErr w:type="spellStart"/>
      <w:r w:rsidRPr="00B63329">
        <w:rPr>
          <w:rFonts w:ascii="Times New Roman" w:eastAsia="Calibri" w:hAnsi="Times New Roman" w:cs="Times New Roman"/>
          <w:sz w:val="30"/>
          <w:szCs w:val="30"/>
        </w:rPr>
        <w:t>лэпбука</w:t>
      </w:r>
      <w:proofErr w:type="spellEnd"/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: кармашков, обычных и фигурных конвертов, окошек, дверец, вращающихся деталей, стрелок, </w:t>
      </w:r>
      <w:proofErr w:type="spellStart"/>
      <w:r w:rsidRPr="00B63329">
        <w:rPr>
          <w:rFonts w:ascii="Times New Roman" w:eastAsia="Calibri" w:hAnsi="Times New Roman" w:cs="Times New Roman"/>
          <w:sz w:val="30"/>
          <w:szCs w:val="30"/>
        </w:rPr>
        <w:t>пазлов</w:t>
      </w:r>
      <w:proofErr w:type="spellEnd"/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 и др.);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универсальный характер разработки, возможность ее использования другими педагогами;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познавательная ценность;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воспитывающий характер.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4.4. Номинация «Урок в музее».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В номинации участвуют учителя начальных классов, истории, русского языка и литературы, белорусского языка и литературы, географии, искусства.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Для участия в номинации предоставляется план-конспект урока с использованием потенциала музея учреждения образован</w:t>
      </w:r>
      <w:r w:rsidR="00BE131D">
        <w:rPr>
          <w:rFonts w:ascii="Times New Roman" w:eastAsia="Calibri" w:hAnsi="Times New Roman" w:cs="Times New Roman"/>
          <w:sz w:val="30"/>
          <w:szCs w:val="30"/>
          <w:lang w:val="be-BY"/>
        </w:rPr>
        <w:t>ия (музейных экспозиций</w:t>
      </w: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lastRenderedPageBreak/>
        <w:t>Структура представляемых материалов: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титульный лист (согласно п. 6);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паспорт разработки (приложение 3);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методический комментарий (актуальность, новизна, целевая аудитория, обоснование выбранных форм и методов);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основная часть (план-конспект урока (цель, задачи, тип урока, форма урока, оборудование, методическое обеспечение, ход урока);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приложения (при наличии);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>список использованной литературы.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Критерии оценки урока в номинации: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актуальность и практическая значимость;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оригинальность (новизна идеи разработки), авторский подход;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целесообразность использования методов и приемов; 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использование потенциала </w:t>
      </w:r>
      <w:r w:rsidRPr="00B6332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музеев (музейных экспозиций) </w:t>
      </w:r>
      <w:r w:rsidRPr="00B63329">
        <w:rPr>
          <w:rFonts w:ascii="Times New Roman" w:eastAsia="Calibri" w:hAnsi="Times New Roman" w:cs="Times New Roman"/>
          <w:sz w:val="30"/>
          <w:szCs w:val="30"/>
        </w:rPr>
        <w:t>в реализации патриотического воспитания учащихся.</w:t>
      </w:r>
    </w:p>
    <w:p w:rsidR="00B63329" w:rsidRPr="00B63329" w:rsidRDefault="00C3755D" w:rsidP="00B94A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ab/>
      </w:r>
      <w:r w:rsidR="00B63329"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участия в </w:t>
      </w:r>
      <w:r w:rsidR="00AB6460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областном </w:t>
      </w:r>
      <w:r w:rsidR="00B63329"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этапе конкурса</w:t>
      </w:r>
      <w:r w:rsidR="006E548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необходимо до 20 мая</w:t>
      </w:r>
      <w:r w:rsidR="007A5E8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предоставить материалы на бумажном носителе </w:t>
      </w:r>
      <w:r w:rsidR="006E548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 адресу </w:t>
      </w:r>
      <w:proofErr w:type="spellStart"/>
      <w:r w:rsidR="006E548C">
        <w:rPr>
          <w:rFonts w:ascii="Times New Roman" w:eastAsia="Calibri" w:hAnsi="Times New Roman" w:cs="Times New Roman"/>
          <w:color w:val="000000"/>
          <w:sz w:val="30"/>
          <w:szCs w:val="30"/>
        </w:rPr>
        <w:t>г.Брест</w:t>
      </w:r>
      <w:proofErr w:type="spellEnd"/>
      <w:r w:rsidR="006E548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ул. </w:t>
      </w:r>
      <w:proofErr w:type="spellStart"/>
      <w:r w:rsidR="006E548C">
        <w:rPr>
          <w:rFonts w:ascii="Times New Roman" w:eastAsia="Calibri" w:hAnsi="Times New Roman" w:cs="Times New Roman"/>
          <w:color w:val="000000"/>
          <w:sz w:val="30"/>
          <w:szCs w:val="30"/>
        </w:rPr>
        <w:t>Я.Купалы</w:t>
      </w:r>
      <w:proofErr w:type="spellEnd"/>
      <w:r w:rsidR="006E548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д.20/1 каб.310 для </w:t>
      </w:r>
      <w:proofErr w:type="spellStart"/>
      <w:r w:rsidR="006E548C">
        <w:rPr>
          <w:rFonts w:ascii="Times New Roman" w:eastAsia="Calibri" w:hAnsi="Times New Roman" w:cs="Times New Roman"/>
          <w:color w:val="000000"/>
          <w:sz w:val="30"/>
          <w:szCs w:val="30"/>
        </w:rPr>
        <w:t>Янчук</w:t>
      </w:r>
      <w:proofErr w:type="spellEnd"/>
      <w:r w:rsidR="006E548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Н.</w:t>
      </w:r>
      <w:r w:rsidR="00A96CB9">
        <w:rPr>
          <w:rFonts w:ascii="Times New Roman" w:eastAsia="Calibri" w:hAnsi="Times New Roman" w:cs="Times New Roman"/>
          <w:color w:val="000000"/>
          <w:sz w:val="30"/>
          <w:szCs w:val="30"/>
        </w:rPr>
        <w:t>М</w:t>
      </w:r>
      <w:r w:rsidR="00B95795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="00A96CB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6E548C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B63329"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6E548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 электронный адрес </w:t>
      </w:r>
      <w:r w:rsidR="006E548C" w:rsidRPr="006E548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ivr@boiro.by </w:t>
      </w:r>
      <w:r w:rsidR="006E548C">
        <w:rPr>
          <w:rFonts w:ascii="Times New Roman" w:eastAsia="Calibri" w:hAnsi="Times New Roman" w:cs="Times New Roman"/>
          <w:color w:val="000000"/>
          <w:sz w:val="30"/>
          <w:szCs w:val="30"/>
        </w:rPr>
        <w:t>(</w:t>
      </w:r>
      <w:proofErr w:type="spellStart"/>
      <w:r w:rsidR="006E548C">
        <w:rPr>
          <w:rFonts w:ascii="Times New Roman" w:eastAsia="Calibri" w:hAnsi="Times New Roman" w:cs="Times New Roman"/>
          <w:color w:val="000000"/>
          <w:sz w:val="30"/>
          <w:szCs w:val="30"/>
        </w:rPr>
        <w:t>Янчук</w:t>
      </w:r>
      <w:proofErr w:type="spellEnd"/>
      <w:r w:rsidR="006E548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Н.М.)</w:t>
      </w:r>
      <w:r w:rsidR="00B63329"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:</w:t>
      </w:r>
    </w:p>
    <w:p w:rsidR="00B63329" w:rsidRPr="00B63329" w:rsidRDefault="006804DE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4DE">
        <w:rPr>
          <w:rFonts w:ascii="Times New Roman" w:eastAsia="Calibri" w:hAnsi="Times New Roman" w:cs="Times New Roman"/>
          <w:color w:val="000000"/>
          <w:sz w:val="30"/>
          <w:szCs w:val="30"/>
        </w:rPr>
        <w:t>сводную заявку (приложение 4) и протокол решения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районного </w:t>
      </w:r>
      <w:r w:rsidRPr="006804DE">
        <w:rPr>
          <w:rFonts w:ascii="Times New Roman" w:eastAsia="Calibri" w:hAnsi="Times New Roman" w:cs="Times New Roman"/>
          <w:color w:val="000000"/>
          <w:sz w:val="30"/>
          <w:szCs w:val="30"/>
        </w:rPr>
        <w:t>оргкомитета с заключением-рекомендацией об участии материалов</w:t>
      </w:r>
      <w:r w:rsidRPr="006804D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804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</w:t>
      </w:r>
      <w:proofErr w:type="spellStart"/>
      <w:r w:rsidRPr="006804DE">
        <w:rPr>
          <w:rFonts w:ascii="Times New Roman" w:eastAsia="Calibri" w:hAnsi="Times New Roman" w:cs="Times New Roman"/>
          <w:color w:val="000000"/>
          <w:sz w:val="30"/>
          <w:szCs w:val="30"/>
        </w:rPr>
        <w:t>з</w:t>
      </w:r>
      <w:r w:rsidR="006B6FBB">
        <w:rPr>
          <w:rFonts w:ascii="Times New Roman" w:eastAsia="Calibri" w:hAnsi="Times New Roman" w:cs="Times New Roman"/>
          <w:color w:val="000000"/>
          <w:sz w:val="30"/>
          <w:szCs w:val="30"/>
        </w:rPr>
        <w:t>областном</w:t>
      </w:r>
      <w:proofErr w:type="spellEnd"/>
      <w:r w:rsidRPr="006804D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этапе конкурса</w:t>
      </w:r>
      <w:r w:rsidR="00B63329"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B63329" w:rsidRPr="00BB617B" w:rsidRDefault="00B63329" w:rsidP="00BB61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конкурсные</w:t>
      </w: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работы, признанные лучшими на</w:t>
      </w:r>
      <w:r w:rsidR="00A96CB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районном </w:t>
      </w: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>этапе конкурса, на бумажном носителе (</w:t>
      </w:r>
      <w:r w:rsidR="00FE22FE">
        <w:rPr>
          <w:rFonts w:ascii="Times New Roman" w:eastAsia="Calibri" w:hAnsi="Times New Roman" w:cs="Times New Roman"/>
          <w:color w:val="000000"/>
          <w:sz w:val="30"/>
          <w:szCs w:val="30"/>
        </w:rPr>
        <w:t>1</w:t>
      </w:r>
      <w:r w:rsidR="00FC105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работ</w:t>
      </w:r>
      <w:r w:rsidR="00C8256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а, </w:t>
      </w:r>
      <w:r w:rsidR="00FC105D">
        <w:rPr>
          <w:rFonts w:ascii="Times New Roman" w:eastAsia="Calibri" w:hAnsi="Times New Roman" w:cs="Times New Roman"/>
          <w:color w:val="000000"/>
          <w:sz w:val="30"/>
          <w:szCs w:val="30"/>
        </w:rPr>
        <w:t>в </w:t>
      </w:r>
      <w:r w:rsidR="00FE22FE" w:rsidRPr="00FE22FE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КАЖДОЙ</w:t>
      </w:r>
      <w:r w:rsidR="00FC105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номинации)</w:t>
      </w: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B63329" w:rsidRPr="00B63329" w:rsidRDefault="00B63329" w:rsidP="00B633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BB617B">
        <w:rPr>
          <w:rFonts w:ascii="Times New Roman" w:eastAsia="Calibri" w:hAnsi="Times New Roman" w:cs="Times New Roman"/>
          <w:sz w:val="30"/>
          <w:szCs w:val="30"/>
        </w:rPr>
        <w:t xml:space="preserve">областной </w:t>
      </w: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этап конкурса принимаются работы, которые не представлялись на предыдущих конкурсах или </w:t>
      </w:r>
      <w:r w:rsidRPr="00B6332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содержание которых доработано в соответствии с условиями и современными требованиями. </w:t>
      </w:r>
    </w:p>
    <w:p w:rsidR="00B63329" w:rsidRPr="00547DC5" w:rsidRDefault="00B63329" w:rsidP="006E6EA5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547D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Оформление конкурсных работ</w:t>
      </w:r>
      <w:r w:rsidR="00547D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kern w:val="2"/>
          <w:sz w:val="30"/>
          <w:szCs w:val="30"/>
          <w14:ligatures w14:val="standardContextual"/>
        </w:rPr>
        <w:t xml:space="preserve">Конкурсные </w:t>
      </w: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работы обязательны должны содержать титульный лист с указанием: наименования вышестоящих органов образования (по подчиненности учреждения); полного наименования учреждения образования (согласно уставу); названия конкурса, номинации, темы; информации об авторе (-ах) проекта (фамилия, имя, отчество, должность); населенного пункта и года написания работы.</w:t>
      </w:r>
    </w:p>
    <w:p w:rsidR="00B63329" w:rsidRPr="00B63329" w:rsidRDefault="00B63329" w:rsidP="00B633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Каждая конкурсная работа оформляется в соответствии со следующими техническими требованиями: формат – А4, шрифт – </w:t>
      </w:r>
      <w:proofErr w:type="spellStart"/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>Times</w:t>
      </w:r>
      <w:proofErr w:type="spellEnd"/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>New</w:t>
      </w:r>
      <w:proofErr w:type="spellEnd"/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>Roman</w:t>
      </w:r>
      <w:proofErr w:type="spellEnd"/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размер – 14; поля справа – 10 мм, слева – 30 мм, сверху и снизу – 20 мм; нумерация страниц – снизу по центру. Обязательно указание в тексте работы ссылок на используемую литературу и приложения.</w:t>
      </w:r>
    </w:p>
    <w:p w:rsidR="00B63329" w:rsidRPr="00B63329" w:rsidRDefault="00B63329" w:rsidP="00B94AD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 несоблюдении условий и порядка проведения конкурса, требований к оформлению, работы к участию в </w:t>
      </w:r>
      <w:r w:rsidR="00BB61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областном </w:t>
      </w:r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этапе конкурса не допускаются.</w:t>
      </w:r>
    </w:p>
    <w:p w:rsidR="00B63329" w:rsidRPr="00B63329" w:rsidRDefault="00B63329" w:rsidP="00B633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3329" w:rsidRPr="00B63329" w:rsidRDefault="00B63329" w:rsidP="00B63329">
      <w:pPr>
        <w:numPr>
          <w:ilvl w:val="0"/>
          <w:numId w:val="4"/>
        </w:num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B63329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ПОДВЕДЕНИЕ ИТОГОВ КОНКУРСА</w:t>
      </w:r>
    </w:p>
    <w:p w:rsidR="00B63329" w:rsidRPr="00B63329" w:rsidRDefault="00B63329" w:rsidP="00FE1AB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Экспертизу предоставленных конкурсных работ проводит жюри </w:t>
      </w:r>
      <w:r w:rsidR="00BB617B">
        <w:rPr>
          <w:rFonts w:ascii="Times New Roman" w:eastAsia="Calibri" w:hAnsi="Times New Roman" w:cs="Times New Roman"/>
          <w:sz w:val="30"/>
          <w:szCs w:val="30"/>
        </w:rPr>
        <w:t xml:space="preserve">областного </w:t>
      </w:r>
      <w:r w:rsidRPr="00B63329">
        <w:rPr>
          <w:rFonts w:ascii="Times New Roman" w:eastAsia="Calibri" w:hAnsi="Times New Roman" w:cs="Times New Roman"/>
          <w:sz w:val="30"/>
          <w:szCs w:val="30"/>
        </w:rPr>
        <w:t>этапа конкурса.</w:t>
      </w:r>
    </w:p>
    <w:p w:rsidR="00B63329" w:rsidRPr="00B63329" w:rsidRDefault="00B63329" w:rsidP="00FE1AB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Экспертиза конкурсных работ проводится в соответствии с критериями, указанными в п. 4.1-4.4.</w:t>
      </w:r>
    </w:p>
    <w:p w:rsidR="00B63329" w:rsidRPr="00B63329" w:rsidRDefault="00B63329" w:rsidP="00FE1AB8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Победители и призеры конкурса награждаются дипломами I, II, III степени </w:t>
      </w:r>
      <w:r w:rsidR="005E2AC6">
        <w:rPr>
          <w:rFonts w:ascii="Times New Roman" w:eastAsia="Calibri" w:hAnsi="Times New Roman" w:cs="Times New Roman"/>
          <w:sz w:val="30"/>
          <w:szCs w:val="30"/>
        </w:rPr>
        <w:t>главного управления по образованию Брестского облисполкома</w:t>
      </w:r>
      <w:r w:rsidRPr="00B6332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63329" w:rsidRPr="00B63329" w:rsidRDefault="00B63329" w:rsidP="00FE1AB8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При подведении итогов конкурса при равном количестве баллов на основании решения </w:t>
      </w:r>
      <w:r w:rsidR="005E2AC6">
        <w:rPr>
          <w:rFonts w:ascii="Times New Roman" w:eastAsia="Calibri" w:hAnsi="Times New Roman" w:cs="Times New Roman"/>
          <w:sz w:val="30"/>
          <w:szCs w:val="30"/>
        </w:rPr>
        <w:t xml:space="preserve">областного </w:t>
      </w:r>
      <w:r w:rsidRPr="00B63329">
        <w:rPr>
          <w:rFonts w:ascii="Times New Roman" w:eastAsia="Calibri" w:hAnsi="Times New Roman" w:cs="Times New Roman"/>
          <w:sz w:val="30"/>
          <w:szCs w:val="30"/>
        </w:rPr>
        <w:t>жюри может устанавливаться соответствующее количество призовых мест (первых, вторых и третьих).</w:t>
      </w:r>
    </w:p>
    <w:p w:rsidR="00B63329" w:rsidRPr="00B63329" w:rsidRDefault="00B63329" w:rsidP="00FE1A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Поступление конкурсных работ на </w:t>
      </w:r>
      <w:r w:rsidR="00B90B5E">
        <w:rPr>
          <w:rFonts w:ascii="Times New Roman" w:eastAsia="Calibri" w:hAnsi="Times New Roman" w:cs="Times New Roman"/>
          <w:sz w:val="30"/>
          <w:szCs w:val="30"/>
        </w:rPr>
        <w:t xml:space="preserve">областной </w:t>
      </w: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этап конкурса будет рассматриваться как согласие автора (авторов) на их использование при проведении выставок, методических мероприятий, размещение на сайте </w:t>
      </w:r>
      <w:r w:rsidR="00B90B5E">
        <w:rPr>
          <w:rFonts w:ascii="Times New Roman" w:eastAsia="Calibri" w:hAnsi="Times New Roman" w:cs="Times New Roman"/>
          <w:sz w:val="30"/>
          <w:szCs w:val="30"/>
        </w:rPr>
        <w:t xml:space="preserve">ГУО «Брестский областной ИРО» </w:t>
      </w:r>
      <w:r w:rsidRPr="00B63329">
        <w:rPr>
          <w:rFonts w:ascii="Times New Roman" w:eastAsia="Calibri" w:hAnsi="Times New Roman" w:cs="Times New Roman"/>
          <w:sz w:val="30"/>
          <w:szCs w:val="30"/>
        </w:rPr>
        <w:t>и других информационных площадках.</w:t>
      </w:r>
    </w:p>
    <w:p w:rsidR="00B63329" w:rsidRPr="00B63329" w:rsidRDefault="00B63329" w:rsidP="00FE1AB8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B63329" w:rsidRPr="00B63329" w:rsidRDefault="00B63329" w:rsidP="00B63329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1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Паспорт проекта в номинации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«Лучший проект по патриотическому воспитанию»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410"/>
        <w:gridCol w:w="2551"/>
      </w:tblGrid>
      <w:tr w:rsidR="00B63329" w:rsidRPr="00B63329" w:rsidTr="00013760">
        <w:tc>
          <w:tcPr>
            <w:tcW w:w="2835" w:type="dxa"/>
            <w:vMerge w:val="restart"/>
          </w:tcPr>
          <w:p w:rsidR="00B63329" w:rsidRPr="00B63329" w:rsidRDefault="00B63329" w:rsidP="00B95795">
            <w:pPr>
              <w:widowControl w:val="0"/>
              <w:tabs>
                <w:tab w:val="left" w:pos="0"/>
              </w:tabs>
              <w:ind w:firstLine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1. Руководитель проекта</w:t>
            </w: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tabs>
                <w:tab w:val="left" w:pos="0"/>
              </w:tabs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Ф.И.О руководителя проекта</w:t>
            </w: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адрес электронной почты (обязательно)</w:t>
            </w: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адрес персонального сайта (сайта проекта)</w:t>
            </w: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2. Название проекта</w:t>
            </w: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  <w:vMerge w:val="restart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3. Аннотация проекта (краткое описание проекта)</w:t>
            </w: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i/>
                <w:i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основная идея проекта, краткая информация о деятельности в рамках проекта (не более 2000 знаков, 500 слов), география проекта, сроки его реализации, целевая аудитория</w:t>
            </w:r>
          </w:p>
        </w:tc>
      </w:tr>
      <w:tr w:rsidR="00B63329" w:rsidRPr="00B63329" w:rsidTr="00013760">
        <w:tc>
          <w:tcPr>
            <w:tcW w:w="2835" w:type="dxa"/>
            <w:vMerge w:val="restart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</w:pPr>
            <w:r w:rsidRPr="00B63329">
              <w:rPr>
                <w:rFonts w:eastAsia="Times New Roman"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4. Проблема, на решение которой направлен проект</w:t>
            </w: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i/>
                <w:i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конкретная проблема(ы), на решение/снижение остроты которой(</w:t>
            </w:r>
            <w:proofErr w:type="spellStart"/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ых</w:t>
            </w:r>
            <w:proofErr w:type="spellEnd"/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) направлен проект (не более 2000 знаков)</w:t>
            </w:r>
          </w:p>
        </w:tc>
      </w:tr>
      <w:tr w:rsidR="00B63329" w:rsidRPr="00B63329" w:rsidTr="00013760">
        <w:tc>
          <w:tcPr>
            <w:tcW w:w="2835" w:type="dxa"/>
            <w:vMerge w:val="restart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5. Цель проекта</w:t>
            </w: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  <w:gridSpan w:val="3"/>
            <w:vAlign w:val="bottom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 xml:space="preserve">сформулируйте одну цель проекта </w:t>
            </w:r>
          </w:p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Цель должна быть конкретная, измеримая, достижимая, близкая автору и ограничена во времени</w:t>
            </w:r>
          </w:p>
        </w:tc>
      </w:tr>
      <w:tr w:rsidR="00B63329" w:rsidRPr="00B63329" w:rsidTr="00013760">
        <w:tc>
          <w:tcPr>
            <w:tcW w:w="2835" w:type="dxa"/>
            <w:vMerge w:val="restart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6. Основные задачи проекта</w:t>
            </w: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</w:tr>
      <w:tr w:rsidR="00B63329" w:rsidRPr="00B63329" w:rsidTr="00013760">
        <w:trPr>
          <w:trHeight w:val="1151"/>
        </w:trPr>
        <w:tc>
          <w:tcPr>
            <w:tcW w:w="2835" w:type="dxa"/>
            <w:vMerge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i/>
                <w:i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сформулируйте не более пяти задач, решение которых позволит достичь цели проекта</w:t>
            </w: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7. Деятельность в рамках проекта</w:t>
            </w: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  <w:t>описание видов и направлений деятельности (мероприятия), которые необходимы для решения обозначенной проблемы и получения желаемых результатов проекта. Из этого раздела должно стать ясно, что будет сделано, кто будет осуществлять действия, как они будут осуществляться, когда и в какой последовательности, какие ресурсы будут привлечены</w:t>
            </w: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Методика/инструментарий проекта</w:t>
            </w:r>
          </w:p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kern w:val="2"/>
                <w14:ligatures w14:val="standardContextual"/>
              </w:rPr>
            </w:pP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lastRenderedPageBreak/>
              <w:t>8. Календарный план реализации проекта</w:t>
            </w: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Наименование и описание мероприятия</w:t>
            </w:r>
          </w:p>
        </w:tc>
        <w:tc>
          <w:tcPr>
            <w:tcW w:w="1985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Сроки начала и окончания</w:t>
            </w:r>
          </w:p>
        </w:tc>
        <w:tc>
          <w:tcPr>
            <w:tcW w:w="2410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Количественные</w:t>
            </w:r>
          </w:p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показатели</w:t>
            </w:r>
          </w:p>
        </w:tc>
        <w:tc>
          <w:tcPr>
            <w:tcW w:w="2551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Ответственные</w:t>
            </w: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985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2410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2551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985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2410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2551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1985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2410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2551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  <w:vMerge w:val="restart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9. Команда проекта</w:t>
            </w: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rPr>
          <w:trHeight w:val="1161"/>
        </w:trPr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i/>
                <w:i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  <w:t>перечисление должности в проекте, их функции, привлекаете ли вы к работе волонтеров, количество?</w:t>
            </w:r>
          </w:p>
        </w:tc>
      </w:tr>
      <w:tr w:rsidR="00B63329" w:rsidRPr="00B63329" w:rsidTr="00013760">
        <w:tc>
          <w:tcPr>
            <w:tcW w:w="2835" w:type="dxa"/>
            <w:vMerge w:val="restart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10. Партнеры проекта</w:t>
            </w: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  <w:tc>
          <w:tcPr>
            <w:tcW w:w="6946" w:type="dxa"/>
            <w:gridSpan w:val="3"/>
            <w:vAlign w:val="bottom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  <w:t>перечисление существующих партнеров и тех, кого планируется привлечь к реализации проекта, в том числе государственные структуры</w:t>
            </w: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11. Результаты проекта</w:t>
            </w: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  <w:tc>
          <w:tcPr>
            <w:tcW w:w="6946" w:type="dxa"/>
            <w:gridSpan w:val="3"/>
            <w:vAlign w:val="bottom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  <w:t>какие изменения произойдут по итогам реализации проекта. Перечисление качественных и количественных результатов проекта, показателей</w:t>
            </w: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12. Методы оценки результатов</w:t>
            </w: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  <w:tc>
          <w:tcPr>
            <w:tcW w:w="6946" w:type="dxa"/>
            <w:gridSpan w:val="3"/>
            <w:vAlign w:val="bottom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  <w:t xml:space="preserve">при достижении каких показателей, можно считать, реализацию проекта успешным. Как это оценить? Каким </w:t>
            </w:r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 xml:space="preserve">образом, по каким критериям будете оценивать эффективность </w:t>
            </w:r>
            <w:r w:rsidRPr="00B63329"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  <w:t>проекта. Какие данные будете собирать для оценки достижения цели и решения задач проекта, как анализировать и использовать эти данные. Необходимо продумать критерии оценки ожидаемых результатов. Каждому результату должны соответствовать качественные и/или количественные индикаторы оценки</w:t>
            </w: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13. Устойчивость проекта</w:t>
            </w:r>
          </w:p>
        </w:tc>
        <w:tc>
          <w:tcPr>
            <w:tcW w:w="6946" w:type="dxa"/>
            <w:gridSpan w:val="3"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  <w:tc>
          <w:tcPr>
            <w:tcW w:w="6946" w:type="dxa"/>
            <w:gridSpan w:val="3"/>
            <w:vAlign w:val="bottom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  <w:t>перспективы продолжения работы после завершения проекта</w:t>
            </w:r>
          </w:p>
        </w:tc>
      </w:tr>
    </w:tbl>
    <w:p w:rsidR="00B63329" w:rsidRPr="00B63329" w:rsidRDefault="00B63329" w:rsidP="00B63329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B63329" w:rsidRPr="00B63329" w:rsidRDefault="00B63329" w:rsidP="00B63329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2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Паспорт разработки в номинации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«Лучшая военно-историческая разработка» (</w:t>
      </w:r>
      <w:proofErr w:type="spellStart"/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лэпбук</w:t>
      </w:r>
      <w:proofErr w:type="spellEnd"/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)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B63329" w:rsidRPr="00B63329" w:rsidTr="00013760">
        <w:tc>
          <w:tcPr>
            <w:tcW w:w="2835" w:type="dxa"/>
            <w:vMerge w:val="restart"/>
          </w:tcPr>
          <w:p w:rsidR="00B63329" w:rsidRPr="00B63329" w:rsidRDefault="00B63329" w:rsidP="00B95795">
            <w:pPr>
              <w:widowControl w:val="0"/>
              <w:tabs>
                <w:tab w:val="left" w:pos="0"/>
              </w:tabs>
              <w:ind w:firstLine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1. Автор разработки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tabs>
                <w:tab w:val="left" w:pos="0"/>
              </w:tabs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 xml:space="preserve">Ф.И.О. </w:t>
            </w: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Должность, учреждение образования:</w:t>
            </w: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Контактный (мобильный) телефон</w:t>
            </w:r>
          </w:p>
        </w:tc>
      </w:tr>
      <w:tr w:rsidR="00B63329" w:rsidRPr="00B63329" w:rsidTr="00013760">
        <w:trPr>
          <w:trHeight w:val="533"/>
        </w:trPr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2. Название разработки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</w:pPr>
            <w:r w:rsidRPr="00B63329">
              <w:rPr>
                <w:rFonts w:eastAsia="Times New Roman"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3. Возраст учащихся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rPr>
          <w:trHeight w:val="1545"/>
        </w:trPr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4. Краткая аннотация разработки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shd w:val="clear" w:color="auto" w:fill="FFFFFF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 xml:space="preserve">Основная идея разработки, актуальность, новизна, условия использования во </w:t>
            </w:r>
            <w:proofErr w:type="spellStart"/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внеучебной</w:t>
            </w:r>
            <w:proofErr w:type="spellEnd"/>
            <w:r w:rsidRPr="00B63329">
              <w:rPr>
                <w:rFonts w:eastAsia="Times New Roman"/>
                <w:i/>
                <w:iCs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 xml:space="preserve"> деятельности, целевая аудитория и др. (не более 200 слов)</w:t>
            </w:r>
          </w:p>
        </w:tc>
      </w:tr>
      <w:tr w:rsidR="00B63329" w:rsidRPr="00B63329" w:rsidTr="00013760">
        <w:trPr>
          <w:trHeight w:val="856"/>
        </w:trPr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5. Цель разработки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shd w:val="clear" w:color="auto" w:fill="FFFFFF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rPr>
          <w:trHeight w:val="551"/>
        </w:trPr>
        <w:tc>
          <w:tcPr>
            <w:tcW w:w="2835" w:type="dxa"/>
            <w:vMerge w:val="restart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color w:val="000000"/>
                <w:kern w:val="2"/>
                <w:shd w:val="clear" w:color="auto" w:fill="FFFFFF"/>
                <w:lang w:eastAsia="ru-RU" w:bidi="ru-RU"/>
                <w14:ligatures w14:val="standardContextual"/>
              </w:rPr>
              <w:t>6. Основные задачи (не более 4-5)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</w:tr>
      <w:tr w:rsidR="00B63329" w:rsidRPr="00B63329" w:rsidTr="00013760">
        <w:trPr>
          <w:trHeight w:val="559"/>
        </w:trPr>
        <w:tc>
          <w:tcPr>
            <w:tcW w:w="2835" w:type="dxa"/>
            <w:vMerge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i/>
                <w:iCs/>
                <w:kern w:val="2"/>
                <w14:ligatures w14:val="standardContextual"/>
              </w:rPr>
            </w:pPr>
          </w:p>
        </w:tc>
      </w:tr>
      <w:tr w:rsidR="00B63329" w:rsidRPr="00B63329" w:rsidTr="00013760">
        <w:trPr>
          <w:trHeight w:val="553"/>
        </w:trPr>
        <w:tc>
          <w:tcPr>
            <w:tcW w:w="2835" w:type="dxa"/>
            <w:vMerge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i/>
                <w:iCs/>
                <w:kern w:val="2"/>
                <w14:ligatures w14:val="standardContextual"/>
              </w:rPr>
            </w:pPr>
          </w:p>
        </w:tc>
      </w:tr>
      <w:tr w:rsidR="00B63329" w:rsidRPr="00B63329" w:rsidTr="00013760">
        <w:trPr>
          <w:trHeight w:val="561"/>
        </w:trPr>
        <w:tc>
          <w:tcPr>
            <w:tcW w:w="2835" w:type="dxa"/>
            <w:vMerge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i/>
                <w:iCs/>
                <w:kern w:val="2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7. Вид разработки, технология подготовки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8. Методические указания по использованию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9. Ожидаемые результаты использования разработки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ind w:firstLine="0"/>
              <w:rPr>
                <w:rFonts w:eastAsia="Calibri"/>
              </w:rPr>
            </w:pPr>
            <w:r w:rsidRPr="00B63329">
              <w:rPr>
                <w:rFonts w:eastAsia="Calibri"/>
              </w:rPr>
              <w:t xml:space="preserve">10. Использованные литература и </w:t>
            </w:r>
            <w:proofErr w:type="spellStart"/>
            <w:r w:rsidRPr="00B63329">
              <w:rPr>
                <w:rFonts w:eastAsia="Calibri"/>
              </w:rPr>
              <w:t>интернет-ресурсы</w:t>
            </w:r>
            <w:proofErr w:type="spellEnd"/>
          </w:p>
        </w:tc>
        <w:tc>
          <w:tcPr>
            <w:tcW w:w="6946" w:type="dxa"/>
            <w:vAlign w:val="bottom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</w:pPr>
          </w:p>
        </w:tc>
      </w:tr>
    </w:tbl>
    <w:p w:rsidR="00B63329" w:rsidRPr="00B63329" w:rsidRDefault="00B63329" w:rsidP="005D64A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color w:val="385623"/>
          <w:sz w:val="30"/>
          <w:szCs w:val="30"/>
        </w:rPr>
      </w:pPr>
    </w:p>
    <w:p w:rsidR="00B95795" w:rsidRDefault="00B95795" w:rsidP="00B63329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B63329" w:rsidRPr="00B63329" w:rsidRDefault="00B63329" w:rsidP="00B63329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3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Паспорт разработки в номинации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  <w:r w:rsidRPr="00B63329"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  <w:t>«Урок в музее»</w:t>
      </w:r>
    </w:p>
    <w:p w:rsidR="00B63329" w:rsidRPr="00B63329" w:rsidRDefault="00B63329" w:rsidP="00B6332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30"/>
          <w:szCs w:val="30"/>
          <w14:ligatures w14:val="standardContextual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B63329" w:rsidRPr="00B63329" w:rsidTr="00013760">
        <w:tc>
          <w:tcPr>
            <w:tcW w:w="2835" w:type="dxa"/>
            <w:vMerge w:val="restart"/>
          </w:tcPr>
          <w:p w:rsidR="00B63329" w:rsidRPr="00B63329" w:rsidRDefault="00B95795" w:rsidP="00B95795">
            <w:pPr>
              <w:widowControl w:val="0"/>
              <w:tabs>
                <w:tab w:val="left" w:pos="0"/>
              </w:tabs>
              <w:ind w:firstLine="0"/>
              <w:rPr>
                <w:rFonts w:eastAsia="Times New Roman"/>
                <w:bCs/>
                <w:kern w:val="2"/>
                <w14:ligatures w14:val="standardContextual"/>
              </w:rPr>
            </w:pPr>
            <w:r>
              <w:rPr>
                <w:rFonts w:eastAsia="Times New Roman"/>
                <w:bCs/>
                <w:kern w:val="2"/>
                <w14:ligatures w14:val="standardContextual"/>
              </w:rPr>
              <w:t>1.</w:t>
            </w:r>
            <w:r w:rsidR="00B63329" w:rsidRPr="00B63329">
              <w:rPr>
                <w:rFonts w:eastAsia="Times New Roman"/>
                <w:bCs/>
                <w:kern w:val="2"/>
                <w14:ligatures w14:val="standardContextual"/>
              </w:rPr>
              <w:t> Автор разработки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tabs>
                <w:tab w:val="left" w:pos="0"/>
              </w:tabs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kern w:val="2"/>
                <w:shd w:val="clear" w:color="auto" w:fill="FFFFFF"/>
                <w:lang w:eastAsia="ru-RU" w:bidi="ru-RU"/>
                <w14:ligatures w14:val="standardContextual"/>
              </w:rPr>
              <w:t xml:space="preserve">Ф.И.О. </w:t>
            </w: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kern w:val="2"/>
                <w:shd w:val="clear" w:color="auto" w:fill="FFFFFF"/>
                <w:lang w:eastAsia="ru-RU" w:bidi="ru-RU"/>
                <w14:ligatures w14:val="standardContextual"/>
              </w:rPr>
              <w:t>Должность, учреждение образования:</w:t>
            </w: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  <w:vMerge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kern w:val="2"/>
                <w:shd w:val="clear" w:color="auto" w:fill="FFFFFF"/>
                <w:lang w:eastAsia="ru-RU" w:bidi="ru-RU"/>
                <w14:ligatures w14:val="standardContextual"/>
              </w:rPr>
              <w:t>Контактный (мобильный) телефон</w:t>
            </w:r>
          </w:p>
        </w:tc>
      </w:tr>
      <w:tr w:rsidR="00B63329" w:rsidRPr="00B63329" w:rsidTr="00013760">
        <w:trPr>
          <w:trHeight w:val="533"/>
        </w:trPr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kern w:val="2"/>
                <w:shd w:val="clear" w:color="auto" w:fill="FFFFFF"/>
                <w:lang w:eastAsia="ru-RU" w:bidi="ru-RU"/>
                <w14:ligatures w14:val="standardContextual"/>
              </w:rPr>
              <w:t>2. Тема урока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kern w:val="2"/>
                <w:shd w:val="clear" w:color="auto" w:fill="FFFFFF"/>
                <w:lang w:eastAsia="ru-RU" w:bidi="ru-RU"/>
                <w14:ligatures w14:val="standardContextual"/>
              </w:rPr>
            </w:pPr>
            <w:r w:rsidRPr="00B63329">
              <w:rPr>
                <w:rFonts w:eastAsia="Times New Roman"/>
                <w:kern w:val="2"/>
                <w:shd w:val="clear" w:color="auto" w:fill="FFFFFF"/>
                <w:lang w:eastAsia="ru-RU" w:bidi="ru-RU"/>
                <w14:ligatures w14:val="standardContextual"/>
              </w:rPr>
              <w:t>3. класс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rPr>
          <w:trHeight w:val="1545"/>
        </w:trPr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kern w:val="2"/>
                <w:shd w:val="clear" w:color="auto" w:fill="FFFFFF"/>
                <w:lang w:eastAsia="ru-RU" w:bidi="ru-RU"/>
                <w14:ligatures w14:val="standardContextual"/>
              </w:rPr>
              <w:t>4. Краткая аннотация урока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shd w:val="clear" w:color="auto" w:fill="FFFFFF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i/>
                <w:iCs/>
                <w:kern w:val="2"/>
                <w:shd w:val="clear" w:color="auto" w:fill="FFFFFF"/>
                <w:lang w:eastAsia="ru-RU" w:bidi="ru-RU"/>
                <w14:ligatures w14:val="standardContextual"/>
              </w:rPr>
              <w:t>Основная цель урока, актуальность, новизна, и др. (не более 200 слов)</w:t>
            </w:r>
          </w:p>
        </w:tc>
      </w:tr>
      <w:tr w:rsidR="00B63329" w:rsidRPr="00B63329" w:rsidTr="00013760">
        <w:trPr>
          <w:trHeight w:val="856"/>
        </w:trPr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  <w:r w:rsidRPr="00B63329">
              <w:rPr>
                <w:rFonts w:eastAsia="Times New Roman"/>
                <w:kern w:val="2"/>
                <w:shd w:val="clear" w:color="auto" w:fill="FFFFFF"/>
                <w:lang w:eastAsia="ru-RU" w:bidi="ru-RU"/>
                <w14:ligatures w14:val="standardContextual"/>
              </w:rPr>
              <w:t>5. Тип и форма урока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shd w:val="clear" w:color="auto" w:fill="FFFFFF"/>
              <w:rPr>
                <w:rFonts w:eastAsia="Times New Roman"/>
                <w:b/>
                <w:bCs/>
                <w:kern w:val="2"/>
                <w:highlight w:val="yellow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8. Методические указания по использованию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widowControl w:val="0"/>
              <w:ind w:firstLine="0"/>
              <w:rPr>
                <w:rFonts w:eastAsia="Times New Roman"/>
                <w:bCs/>
                <w:kern w:val="2"/>
                <w14:ligatures w14:val="standardContextual"/>
              </w:rPr>
            </w:pPr>
            <w:r w:rsidRPr="00B63329">
              <w:rPr>
                <w:rFonts w:eastAsia="Times New Roman"/>
                <w:bCs/>
                <w:kern w:val="2"/>
                <w14:ligatures w14:val="standardContextual"/>
              </w:rPr>
              <w:t>9. Ожидаемые результаты урока</w:t>
            </w:r>
          </w:p>
        </w:tc>
        <w:tc>
          <w:tcPr>
            <w:tcW w:w="6946" w:type="dxa"/>
          </w:tcPr>
          <w:p w:rsidR="00B63329" w:rsidRPr="00B63329" w:rsidRDefault="00B63329" w:rsidP="00B63329">
            <w:pPr>
              <w:rPr>
                <w:rFonts w:eastAsia="Calibri"/>
              </w:rPr>
            </w:pPr>
          </w:p>
        </w:tc>
      </w:tr>
      <w:tr w:rsidR="00B63329" w:rsidRPr="00B63329" w:rsidTr="00013760">
        <w:tc>
          <w:tcPr>
            <w:tcW w:w="2835" w:type="dxa"/>
          </w:tcPr>
          <w:p w:rsidR="00B63329" w:rsidRPr="00B63329" w:rsidRDefault="00B63329" w:rsidP="00B95795">
            <w:pPr>
              <w:ind w:firstLine="0"/>
              <w:rPr>
                <w:rFonts w:eastAsia="Calibri"/>
              </w:rPr>
            </w:pPr>
            <w:r w:rsidRPr="00B63329">
              <w:rPr>
                <w:rFonts w:eastAsia="Calibri"/>
              </w:rPr>
              <w:t xml:space="preserve">10. Использованные литература и </w:t>
            </w:r>
            <w:proofErr w:type="spellStart"/>
            <w:r w:rsidRPr="00B63329">
              <w:rPr>
                <w:rFonts w:eastAsia="Calibri"/>
              </w:rPr>
              <w:t>интернет-ресурсы</w:t>
            </w:r>
            <w:proofErr w:type="spellEnd"/>
          </w:p>
        </w:tc>
        <w:tc>
          <w:tcPr>
            <w:tcW w:w="6946" w:type="dxa"/>
            <w:vAlign w:val="bottom"/>
          </w:tcPr>
          <w:p w:rsidR="00B63329" w:rsidRPr="00B63329" w:rsidRDefault="00B63329" w:rsidP="00B63329">
            <w:pPr>
              <w:widowControl w:val="0"/>
              <w:rPr>
                <w:rFonts w:eastAsia="Times New Roman"/>
                <w:bCs/>
                <w:i/>
                <w:iCs/>
                <w:kern w:val="2"/>
                <w14:ligatures w14:val="standardContextual"/>
              </w:rPr>
            </w:pPr>
          </w:p>
        </w:tc>
      </w:tr>
    </w:tbl>
    <w:p w:rsidR="00B63329" w:rsidRPr="00B63329" w:rsidRDefault="00B63329" w:rsidP="00B63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3329" w:rsidRPr="00B63329" w:rsidRDefault="00B63329" w:rsidP="00B63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3329" w:rsidRPr="00B63329" w:rsidRDefault="00B63329" w:rsidP="00B63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3329" w:rsidRPr="00B63329" w:rsidRDefault="00B63329" w:rsidP="00B63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3329" w:rsidRPr="00B63329" w:rsidRDefault="00B63329" w:rsidP="00B63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3329" w:rsidRPr="00B63329" w:rsidRDefault="00B63329" w:rsidP="00B63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3329" w:rsidRPr="00B63329" w:rsidRDefault="00B63329" w:rsidP="00B63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3329" w:rsidRPr="00B63329" w:rsidRDefault="00B63329" w:rsidP="00B63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3329" w:rsidRPr="00B63329" w:rsidRDefault="00B63329" w:rsidP="00B63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3329" w:rsidRPr="00B63329" w:rsidRDefault="00B63329" w:rsidP="00B63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3329" w:rsidRPr="00B63329" w:rsidRDefault="00B63329" w:rsidP="00B63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3329" w:rsidRPr="00B63329" w:rsidRDefault="00B63329" w:rsidP="005D64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59E" w:rsidRDefault="0000359E" w:rsidP="00B63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359E" w:rsidRDefault="0000359E" w:rsidP="00B63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3329" w:rsidRPr="00B63329" w:rsidRDefault="00B63329" w:rsidP="00B63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3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4</w:t>
      </w:r>
    </w:p>
    <w:p w:rsidR="00B63329" w:rsidRPr="00B63329" w:rsidRDefault="00B63329" w:rsidP="00B63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63329" w:rsidRPr="00B63329" w:rsidRDefault="00B63329" w:rsidP="00B6332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Сводная заявка на участие в </w:t>
      </w:r>
      <w:proofErr w:type="spellStart"/>
      <w:r w:rsidR="00322BCD">
        <w:rPr>
          <w:rFonts w:ascii="Times New Roman" w:eastAsia="Calibri" w:hAnsi="Times New Roman" w:cs="Times New Roman"/>
          <w:sz w:val="30"/>
          <w:szCs w:val="30"/>
        </w:rPr>
        <w:t>областном</w:t>
      </w:r>
      <w:r w:rsidRPr="00B63329">
        <w:rPr>
          <w:rFonts w:ascii="Times New Roman" w:eastAsia="Calibri" w:hAnsi="Times New Roman" w:cs="Times New Roman"/>
          <w:sz w:val="30"/>
          <w:szCs w:val="30"/>
        </w:rPr>
        <w:t>этапе</w:t>
      </w:r>
      <w:proofErr w:type="spellEnd"/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 конкурса</w:t>
      </w:r>
    </w:p>
    <w:p w:rsidR="00B63329" w:rsidRPr="00B63329" w:rsidRDefault="00B63329" w:rsidP="00B63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63329" w:rsidRPr="00B63329" w:rsidRDefault="00B63329" w:rsidP="00B6332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Регион ________________________________________________</w:t>
      </w:r>
    </w:p>
    <w:p w:rsidR="00B63329" w:rsidRPr="00B63329" w:rsidRDefault="00B63329" w:rsidP="00B63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2268"/>
        <w:gridCol w:w="2410"/>
      </w:tblGrid>
      <w:tr w:rsidR="00B63329" w:rsidRPr="00B63329" w:rsidTr="00013760">
        <w:tc>
          <w:tcPr>
            <w:tcW w:w="709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559" w:type="dxa"/>
          </w:tcPr>
          <w:p w:rsidR="00B63329" w:rsidRPr="00B63329" w:rsidRDefault="00B63329" w:rsidP="00322BC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Название материала</w:t>
            </w:r>
          </w:p>
        </w:tc>
        <w:tc>
          <w:tcPr>
            <w:tcW w:w="2835" w:type="dxa"/>
          </w:tcPr>
          <w:p w:rsidR="00B63329" w:rsidRPr="00B63329" w:rsidRDefault="00B63329" w:rsidP="00322BC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 xml:space="preserve">Фамилия, имя, отчество разработчика </w:t>
            </w:r>
          </w:p>
          <w:p w:rsidR="00B63329" w:rsidRPr="00B63329" w:rsidRDefault="00B63329" w:rsidP="00322BC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(разработчиков) полностью, должность</w:t>
            </w:r>
          </w:p>
        </w:tc>
        <w:tc>
          <w:tcPr>
            <w:tcW w:w="2268" w:type="dxa"/>
          </w:tcPr>
          <w:p w:rsidR="00B63329" w:rsidRPr="00B63329" w:rsidRDefault="00B63329" w:rsidP="00322BC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Место работы</w:t>
            </w:r>
          </w:p>
          <w:p w:rsidR="00B63329" w:rsidRPr="00B63329" w:rsidRDefault="00B63329" w:rsidP="00322BC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(полное название</w:t>
            </w:r>
          </w:p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учреждения)</w:t>
            </w:r>
          </w:p>
        </w:tc>
        <w:tc>
          <w:tcPr>
            <w:tcW w:w="2410" w:type="dxa"/>
          </w:tcPr>
          <w:p w:rsidR="00B63329" w:rsidRPr="00B63329" w:rsidRDefault="00B63329" w:rsidP="00322BC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Е-</w:t>
            </w:r>
            <w:proofErr w:type="spellStart"/>
            <w:r w:rsidRPr="00B63329">
              <w:rPr>
                <w:rFonts w:eastAsia="Calibri"/>
                <w:sz w:val="26"/>
                <w:szCs w:val="26"/>
              </w:rPr>
              <w:t>mail</w:t>
            </w:r>
            <w:proofErr w:type="spellEnd"/>
            <w:r w:rsidRPr="00B63329">
              <w:rPr>
                <w:rFonts w:eastAsia="Calibri"/>
                <w:sz w:val="26"/>
                <w:szCs w:val="26"/>
              </w:rPr>
              <w:t>,</w:t>
            </w:r>
          </w:p>
          <w:p w:rsidR="00B63329" w:rsidRPr="00B63329" w:rsidRDefault="00B63329" w:rsidP="00322BC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контактный телефон</w:t>
            </w:r>
          </w:p>
          <w:p w:rsidR="00B63329" w:rsidRPr="00B63329" w:rsidRDefault="00B63329" w:rsidP="00322BCD">
            <w:pPr>
              <w:ind w:firstLine="0"/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разработчика и учреждения</w:t>
            </w:r>
          </w:p>
        </w:tc>
      </w:tr>
      <w:tr w:rsidR="00B63329" w:rsidRPr="00B63329" w:rsidTr="00013760">
        <w:tc>
          <w:tcPr>
            <w:tcW w:w="9781" w:type="dxa"/>
            <w:gridSpan w:val="5"/>
          </w:tcPr>
          <w:p w:rsidR="00B63329" w:rsidRPr="00B63329" w:rsidRDefault="00B63329" w:rsidP="00B63329">
            <w:pPr>
              <w:rPr>
                <w:rFonts w:eastAsia="Calibri"/>
                <w:b/>
                <w:sz w:val="26"/>
                <w:szCs w:val="26"/>
              </w:rPr>
            </w:pPr>
            <w:r w:rsidRPr="00B63329">
              <w:rPr>
                <w:rFonts w:eastAsia="Calibri"/>
                <w:b/>
                <w:sz w:val="26"/>
                <w:szCs w:val="26"/>
              </w:rPr>
              <w:t>Номинация «…………..»</w:t>
            </w:r>
          </w:p>
        </w:tc>
      </w:tr>
      <w:tr w:rsidR="00B63329" w:rsidRPr="00B63329" w:rsidTr="00013760">
        <w:tc>
          <w:tcPr>
            <w:tcW w:w="709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35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63329" w:rsidRPr="00B63329" w:rsidTr="00013760">
        <w:tc>
          <w:tcPr>
            <w:tcW w:w="709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35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63329" w:rsidRPr="00B63329" w:rsidTr="00013760">
        <w:tc>
          <w:tcPr>
            <w:tcW w:w="709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1559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35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63329" w:rsidRPr="00B63329" w:rsidTr="00013760">
        <w:tc>
          <w:tcPr>
            <w:tcW w:w="9781" w:type="dxa"/>
            <w:gridSpan w:val="5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b/>
                <w:sz w:val="26"/>
                <w:szCs w:val="26"/>
              </w:rPr>
              <w:t>Номинация «………….»</w:t>
            </w:r>
          </w:p>
        </w:tc>
      </w:tr>
      <w:tr w:rsidR="00B63329" w:rsidRPr="00B63329" w:rsidTr="00013760">
        <w:tc>
          <w:tcPr>
            <w:tcW w:w="709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1559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35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63329" w:rsidRPr="00B63329" w:rsidTr="00013760">
        <w:tc>
          <w:tcPr>
            <w:tcW w:w="709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35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B63329" w:rsidRPr="00B63329" w:rsidTr="00013760">
        <w:tc>
          <w:tcPr>
            <w:tcW w:w="709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  <w:r w:rsidRPr="00B63329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1559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35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</w:tcPr>
          <w:p w:rsidR="00B63329" w:rsidRPr="00B63329" w:rsidRDefault="00B63329" w:rsidP="00B63329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B63329" w:rsidRPr="00B63329" w:rsidRDefault="00B63329" w:rsidP="00B63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63329" w:rsidRPr="00B63329" w:rsidRDefault="00B63329" w:rsidP="00B633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 xml:space="preserve">Исполнитель </w:t>
      </w:r>
      <w:r w:rsidRPr="00B63329">
        <w:rPr>
          <w:rFonts w:ascii="Times New Roman" w:eastAsia="Calibri" w:hAnsi="Times New Roman" w:cs="Times New Roman"/>
          <w:i/>
          <w:sz w:val="30"/>
          <w:szCs w:val="30"/>
        </w:rPr>
        <w:t>ФИО полностью, телефон</w:t>
      </w:r>
    </w:p>
    <w:p w:rsidR="00B63329" w:rsidRPr="00B63329" w:rsidRDefault="00B63329" w:rsidP="00B63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63329" w:rsidRPr="00B63329" w:rsidRDefault="00B63329" w:rsidP="00B6332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Примечание: в дипломах используются данные об авторах и учреждении,</w:t>
      </w:r>
    </w:p>
    <w:p w:rsidR="00B63329" w:rsidRPr="00B63329" w:rsidRDefault="00B63329" w:rsidP="00B6332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63329">
        <w:rPr>
          <w:rFonts w:ascii="Times New Roman" w:eastAsia="Calibri" w:hAnsi="Times New Roman" w:cs="Times New Roman"/>
          <w:sz w:val="30"/>
          <w:szCs w:val="30"/>
        </w:rPr>
        <w:t>представленные в сводной заявке.</w:t>
      </w:r>
    </w:p>
    <w:p w:rsidR="00B63329" w:rsidRPr="00B63329" w:rsidRDefault="00B63329" w:rsidP="00B63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63329" w:rsidRPr="00B63329" w:rsidRDefault="00B63329" w:rsidP="00B63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63329" w:rsidRPr="00B63329" w:rsidRDefault="00B63329" w:rsidP="00B63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A5B72" w:rsidRDefault="004A5B72"/>
    <w:sectPr w:rsidR="004A5B72" w:rsidSect="00B76D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9A" w:rsidRDefault="00331D9A">
      <w:pPr>
        <w:spacing w:after="0" w:line="240" w:lineRule="auto"/>
      </w:pPr>
      <w:r>
        <w:separator/>
      </w:r>
    </w:p>
  </w:endnote>
  <w:endnote w:type="continuationSeparator" w:id="0">
    <w:p w:rsidR="00331D9A" w:rsidRDefault="0033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9A" w:rsidRDefault="00331D9A">
      <w:pPr>
        <w:spacing w:after="0" w:line="240" w:lineRule="auto"/>
      </w:pPr>
      <w:r>
        <w:separator/>
      </w:r>
    </w:p>
  </w:footnote>
  <w:footnote w:type="continuationSeparator" w:id="0">
    <w:p w:rsidR="00331D9A" w:rsidRDefault="0033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921596"/>
      <w:docPartObj>
        <w:docPartGallery w:val="Page Numbers (Top of Page)"/>
        <w:docPartUnique/>
      </w:docPartObj>
    </w:sdtPr>
    <w:sdtEndPr/>
    <w:sdtContent>
      <w:p w:rsidR="00B76D39" w:rsidRDefault="00B633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EA5">
          <w:rPr>
            <w:noProof/>
          </w:rPr>
          <w:t>8</w:t>
        </w:r>
        <w:r>
          <w:fldChar w:fldCharType="end"/>
        </w:r>
      </w:p>
    </w:sdtContent>
  </w:sdt>
  <w:p w:rsidR="00B76D39" w:rsidRDefault="00331D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61D0"/>
    <w:multiLevelType w:val="multilevel"/>
    <w:tmpl w:val="82520492"/>
    <w:lvl w:ilvl="0">
      <w:start w:val="2"/>
      <w:numFmt w:val="upperRoman"/>
      <w:lvlText w:val="%1."/>
      <w:lvlJc w:val="right"/>
      <w:pPr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09" w:hanging="1290"/>
      </w:pPr>
      <w:rPr>
        <w:rFonts w:hint="default"/>
        <w:b/>
        <w:bCs/>
        <w:color w:val="auto"/>
        <w:lang w:val="be-BY"/>
      </w:rPr>
    </w:lvl>
    <w:lvl w:ilvl="2">
      <w:start w:val="1"/>
      <w:numFmt w:val="decimal"/>
      <w:isLgl/>
      <w:lvlText w:val="%1.%2.%3."/>
      <w:lvlJc w:val="left"/>
      <w:pPr>
        <w:ind w:left="4550" w:hanging="129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91" w:hanging="129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2" w:hanging="144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123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624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6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266" w:hanging="2160"/>
      </w:pPr>
      <w:rPr>
        <w:rFonts w:eastAsia="Times New Roman" w:hint="default"/>
        <w:color w:val="auto"/>
      </w:rPr>
    </w:lvl>
  </w:abstractNum>
  <w:abstractNum w:abstractNumId="1" w15:restartNumberingAfterBreak="0">
    <w:nsid w:val="6F2C3DC5"/>
    <w:multiLevelType w:val="hybridMultilevel"/>
    <w:tmpl w:val="7E285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194649"/>
    <w:multiLevelType w:val="hybridMultilevel"/>
    <w:tmpl w:val="31AC0446"/>
    <w:lvl w:ilvl="0" w:tplc="593CE2D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7C8F5298"/>
    <w:multiLevelType w:val="hybridMultilevel"/>
    <w:tmpl w:val="885A597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A2"/>
    <w:rsid w:val="0000359E"/>
    <w:rsid w:val="00322BCD"/>
    <w:rsid w:val="00327220"/>
    <w:rsid w:val="00331D9A"/>
    <w:rsid w:val="003708EF"/>
    <w:rsid w:val="00394386"/>
    <w:rsid w:val="004408CC"/>
    <w:rsid w:val="004A5B72"/>
    <w:rsid w:val="004B4C32"/>
    <w:rsid w:val="004E4C6D"/>
    <w:rsid w:val="00537977"/>
    <w:rsid w:val="00547DC5"/>
    <w:rsid w:val="005A4B65"/>
    <w:rsid w:val="005B6141"/>
    <w:rsid w:val="005D64A5"/>
    <w:rsid w:val="005E2AC6"/>
    <w:rsid w:val="0061353B"/>
    <w:rsid w:val="006804DE"/>
    <w:rsid w:val="006B6FBB"/>
    <w:rsid w:val="006E548C"/>
    <w:rsid w:val="006E6EA5"/>
    <w:rsid w:val="007A5E8A"/>
    <w:rsid w:val="00894A03"/>
    <w:rsid w:val="00922132"/>
    <w:rsid w:val="00A96CB9"/>
    <w:rsid w:val="00AA2E29"/>
    <w:rsid w:val="00AB6460"/>
    <w:rsid w:val="00AB7F6C"/>
    <w:rsid w:val="00B63329"/>
    <w:rsid w:val="00B90B5E"/>
    <w:rsid w:val="00B94ADE"/>
    <w:rsid w:val="00B95795"/>
    <w:rsid w:val="00BB617B"/>
    <w:rsid w:val="00BE131D"/>
    <w:rsid w:val="00C3755D"/>
    <w:rsid w:val="00C46236"/>
    <w:rsid w:val="00C52648"/>
    <w:rsid w:val="00C82568"/>
    <w:rsid w:val="00CB2455"/>
    <w:rsid w:val="00CB6FD4"/>
    <w:rsid w:val="00CE0E41"/>
    <w:rsid w:val="00D36859"/>
    <w:rsid w:val="00D43582"/>
    <w:rsid w:val="00D44625"/>
    <w:rsid w:val="00DA0CAA"/>
    <w:rsid w:val="00DA1865"/>
    <w:rsid w:val="00E347A2"/>
    <w:rsid w:val="00E4246D"/>
    <w:rsid w:val="00EC37EE"/>
    <w:rsid w:val="00ED2089"/>
    <w:rsid w:val="00F606D8"/>
    <w:rsid w:val="00FB1BCC"/>
    <w:rsid w:val="00FC105D"/>
    <w:rsid w:val="00FE1AB8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B184"/>
  <w15:chartTrackingRefBased/>
  <w15:docId w15:val="{6EA14EFD-C643-4100-89A7-1EC44C15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329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32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5">
    <w:name w:val="Верхний колонтитул Знак"/>
    <w:basedOn w:val="a0"/>
    <w:link w:val="a4"/>
    <w:uiPriority w:val="99"/>
    <w:rsid w:val="00B63329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11</Pages>
  <Words>2199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ProtOS</dc:creator>
  <cp:keywords/>
  <dc:description/>
  <cp:lastModifiedBy>ProtOS</cp:lastModifiedBy>
  <cp:revision>60</cp:revision>
  <dcterms:created xsi:type="dcterms:W3CDTF">2024-01-23T07:04:00Z</dcterms:created>
  <dcterms:modified xsi:type="dcterms:W3CDTF">2024-01-24T07:54:00Z</dcterms:modified>
</cp:coreProperties>
</file>