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F" w:rsidRPr="0045106D" w:rsidRDefault="00180DBF" w:rsidP="00180DBF">
      <w:pPr>
        <w:shd w:val="clear" w:color="auto" w:fill="FFFFFF"/>
        <w:spacing w:before="100" w:beforeAutospacing="1" w:after="100" w:afterAutospacing="1" w:line="336" w:lineRule="atLeast"/>
        <w:jc w:val="center"/>
        <w:outlineLvl w:val="0"/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</w:pPr>
      <w:r w:rsidRPr="0045106D"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  <w:t>Как стать</w:t>
      </w:r>
      <w:bookmarkStart w:id="0" w:name="_GoBack"/>
      <w:bookmarkEnd w:id="0"/>
      <w:r w:rsidRPr="0045106D">
        <w:rPr>
          <w:rFonts w:ascii="Helvetica" w:eastAsia="Times New Roman" w:hAnsi="Helvetica" w:cs="Helvetica"/>
          <w:color w:val="41A01B"/>
          <w:kern w:val="36"/>
          <w:sz w:val="60"/>
          <w:szCs w:val="60"/>
          <w:lang w:eastAsia="ru-RU"/>
        </w:rPr>
        <w:t xml:space="preserve"> «Зеленой школой»?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Для получения диплома «Зеленая школа» учреждение образования представляет отчет о ходе реализации проекта по заданной форме до 15 июня в областной ресурсный центр и размещает его на официальном сайте учреждения образования) во вкладке «Зеленая школа».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Областные ресурсные центры после проверки соответствия представленной в отчете и на сайте учреждения образования информации, направляют отчеты в Республиканский центр для рассмотрения на Координационном совете проекта «Зеленые школы».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Для получения статуса «Зеленая школа» учреждению образования необходимо выполнить задания по шести (пяти – для дошкольных учреждений) и разместить информацию об их выполнении на сайте учреждения образования во вкладке «Зеленая школа».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Учреждению образования, участвующему в проекте «Зеленые школы» и выполнившему условия, указанные в Положении о реализации образовательного проекта «Зеленые школы», присваивается статус «Зеленая школа» с выдачей диплома установленного образца.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Дипломы всех степеней подписываются представителем Министерства образования Республики Беларусь и Министерства природных ресурсов и охраны окружающей среды Республики Беларусь либо Министерства образования Республики Беларусь.</w:t>
      </w:r>
    </w:p>
    <w:p w:rsidR="00180DBF" w:rsidRPr="0045106D" w:rsidRDefault="00180DBF" w:rsidP="00180D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</w:pPr>
      <w:r w:rsidRPr="0045106D">
        <w:rPr>
          <w:rFonts w:ascii="Open Sans" w:eastAsia="Times New Roman" w:hAnsi="Open Sans" w:cs="Times New Roman"/>
          <w:color w:val="464646"/>
          <w:sz w:val="23"/>
          <w:szCs w:val="23"/>
          <w:lang w:eastAsia="ru-RU"/>
        </w:rPr>
        <w:t>Статус «Зеленая школа» присваивается на три года, после истечения этого периода требуется его подтверждение.</w:t>
      </w:r>
    </w:p>
    <w:p w:rsidR="00240015" w:rsidRDefault="00240015"/>
    <w:sectPr w:rsidR="0024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6ACF"/>
    <w:multiLevelType w:val="multilevel"/>
    <w:tmpl w:val="BF7A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5F"/>
    <w:rsid w:val="00180DBF"/>
    <w:rsid w:val="00240015"/>
    <w:rsid w:val="007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3AC2C-59B6-4810-BEFD-03D5361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2019-09-11T09:46:00Z</dcterms:created>
  <dcterms:modified xsi:type="dcterms:W3CDTF">2019-09-11T09:46:00Z</dcterms:modified>
</cp:coreProperties>
</file>