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57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EEFFDD" w:val="clear"/>
        </w:rPr>
      </w:pPr>
    </w:p>
    <w:p>
      <w:pPr>
        <w:spacing w:before="0" w:after="57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EEFFDD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EEFFDD" w:val="clear"/>
        </w:rPr>
        <w:t xml:space="preserve">«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EEFFDD" w:val="clear"/>
        </w:rPr>
        <w:t xml:space="preserve">Республиканский центр экологии и краеведения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EEFFDD" w:val="clear"/>
        </w:rPr>
        <w:t xml:space="preserve">»</w:t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EEFFDD" w:val="clear"/>
        </w:rPr>
        <w:t xml:space="preserve">Республиканская спартакиада среди детей и молодежи</w:t>
        <w:br/>
        <w:t xml:space="preserve">(спортивное ориентирование)</w:t>
        <w:br/>
        <w:t xml:space="preserve">Средняя дистанция</w:t>
        <w:br/>
        <w:br/>
        <w:t xml:space="preserve">8 - 9 июня 2019 года - Дудинка</w:t>
      </w:r>
    </w:p>
    <w:p>
      <w:pPr>
        <w:spacing w:before="71" w:after="71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EEFFDD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EEFFDD" w:val="clear"/>
        </w:rPr>
        <w:t xml:space="preserve">Командные результаты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85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85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  <w:t xml:space="preserve">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85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  <w:t xml:space="preserve">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EEFFDD" w:val="clear"/>
        </w:rPr>
        <w:t xml:space="preserve">№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  <w:t xml:space="preserve">   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  <w:t xml:space="preserve">Команда             Средняя    Классика   Сумма  Место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85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  <w:t xml:space="preserve">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85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  <w:t xml:space="preserve"> 1 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  <w:t xml:space="preserve">Минская область       2243  (1)  2189  (1)  4432     1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85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  <w:t xml:space="preserve"> 2 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  <w:t xml:space="preserve">г. Минск              2121  (2)  2171  (2)  4292     2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85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  <w:t xml:space="preserve"> 3 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  <w:t xml:space="preserve">Брестская область     1946  (3)  1905  (5)  3851     3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85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  <w:t xml:space="preserve"> 4 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  <w:t xml:space="preserve">Гомельская область    1886  (6)  1958  (3)  3844     4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85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  <w:t xml:space="preserve"> 5 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  <w:t xml:space="preserve">Витебская область     1909  (5)  1921  (4)  3830     5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85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  <w:t xml:space="preserve"> 6 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  <w:t xml:space="preserve">Могилевская область   1911  (4)  1870  (6)  3781     6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85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  <w:t xml:space="preserve"> 7  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  <w:t xml:space="preserve">Гродненская область   1237  (7)  1393  (7)  2630     7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85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EEFFDD" w:val="clear"/>
        </w:rPr>
        <w:t xml:space="preserve">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