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Наркомания – это хроническое заболевание, вызванное употреблением наркотических веществ. Соответственно, люди, страдающие данным заболеванием, именуются наркозависимыми или, попросту, наркоманами. Опасность такого диагноза состоит в полной физической и психологической зависимости человека от конкретного препарата или их групп. Такая зависимость медленно, но уверенно убивает человека, страдающего ее. Происходит процесс неосознанного самоубийства, поскольку наркозависимый по собственной воли подвергает свой организм жестокой пытке.</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Состояние эйфории является неотъемлемой, а впрочем, самой главной причиной увлечения наркотическими веществами. Подобное чувство способно «унести» человека как можно дальше от насущных проблем, забот и тревожных мыслей, подарить ощущение полной свободы, вселенского счастья, вседозволенности и, что еще парадоксальнее, независимости от всех и вся.</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Но за «кайф» нужно платить, а плата – это ломка (абстинентный синдром), наступающая по окончанию действия наркотика и при уже выработанном привыкании. Если не дать организму очередную дозу «необходимого» вещества, то он моментально отреагирует, причинив невыносимую физическую боль, казалось бы, каждой клеточке организма. Немудрено, что в таком состоянии наркозависимый готов на все ради очередной «дозы»: воровство, рукоприкладство и другие преступные злодеяния вплоть до убийства.</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Как ни прискорбно, но наркотик овладевает сознанием человека и мотивирует его к, мягко говоря, странному и неприемлемому поведению. Чудо-средство выходит на первое место в жизни зависимого, отодвигая далеко назад родственников, друзей, любимых, работу, хобби и прочие интересы. Появляется новый круг общения.</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Несмотря на все ужасы наркозависимости и огромное количество летальных случаев, произошедших в результате употребления наркотиков, их популярность не падает, а достать самые простые и относительно дешевые из них не так уж и сложно.</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color w:val="000000"/>
          <w:sz w:val="28"/>
          <w:shd w:fill="fcfcfc" w:val="clear"/>
          <w:rtl w:val="0"/>
        </w:rPr>
        <w:t xml:space="preserve">Как распознать наркомана?</w:t>
      </w:r>
    </w:p>
    <w:p w:rsidR="00000000" w:rsidDel="00000000" w:rsidP="00000000" w:rsidRDefault="00000000" w:rsidRPr="00000000">
      <w:pPr>
        <w:spacing w:after="240" w:lineRule="auto"/>
        <w:ind w:firstLine="360"/>
        <w:contextualSpacing w:val="0"/>
        <w:jc w:val="both"/>
      </w:pPr>
      <w:bookmarkStart w:colFirst="0" w:colLast="0" w:name="h.gjdgxs" w:id="0"/>
      <w:bookmarkEnd w:id="0"/>
      <w:r w:rsidDel="00000000" w:rsidR="00000000" w:rsidRPr="00000000">
        <w:rPr>
          <w:rFonts w:ascii="Times New Roman" w:cs="Times New Roman" w:eastAsia="Times New Roman" w:hAnsi="Times New Roman"/>
          <w:color w:val="000000"/>
          <w:sz w:val="28"/>
          <w:shd w:fill="fcfcfc" w:val="clear"/>
          <w:rtl w:val="0"/>
        </w:rPr>
        <w:t xml:space="preserve">Наркомания – болезнь, не имеющая возраста, соответственно, может «поразить» любого человека независимо от пола и социального статуса. Хотя, безусловно, в категорию риска чаще относят ребят подросткового возраста и молодежь. Это вполне объяснимо: именно среди представителей данной возрастной категории вовсю идет процесс развития и становления личности, происходит поиск своего я, формирования жизненных ценностей, интересов и увлечений. Зачастую молодые парни и девушки, любящие экспериментировать и открывать новые стороны жизни, готовы пробовать абсолютно все, включая наркотики. Особенно если они подвержены влиянию или в определенный момент попадают в круг общения людей, не понаслышке знакомых с эффектом психоактивных препаратов и предлагающих испытать новые ощущения.</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Ни один человек в мире не хотел бы стать свидетелем медленной смерти своего близкого или родного человека, в особенности ребенка, в результате регулярного употребления наркотиков. Поэтому очень важно распознать наличие такой проблемы на раннем этапе, когда есть еще надежда на спасение.</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К первичным признакам наркомании можно отнести следующие факторы:</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изменение привычного ритма жизни (наркозависимый меняет свое мировосприятие, меняет круг общения и интересы. То, что раньше было на первом место, уходит на задний план. Человек часто «пропадает» где-то и приходит домой, только чтобы поесть и поспать);</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резкие перепады настроения без видимых на то причин (тот, кто только что смеялся, может внезапно стать апатичным и угрюмым);</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изменение режима сна (наркотики влияют на психическое состояние человека, в результате чего он днем уставший и вялый, а ночью «просыпается». Ощущения бодрости, как таковое, отсутствует вообще);</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изменение режима потребления пищи и привычек в еде (наркозависимый может не есть весь день, а вечером наброситься на еду с «волчьим» аппетитом; те, кто раньше ели мало, начинают потреблять много пищи, и наоборот. Если раньше человек был избирателен в еде, то сейчас он ест все подряд по принципу «главное – утолить чувство голода и неважно чем». Манера принятия пищи также меняется в худшую сторону).</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Приведенные выше характеристики являются очень обобщенными, и причины таких изменений могут быть никак не связаны с употреблением наркотиков. Особенно это касается подросткового возраста, когда и так происходит много перемен. Чтобы распознать в своем близком человеке пристрастие к наркотическим веществам, стоит больше акцентировать внимание на изменениях в его характере и поведении.</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Как ведет себя наркоман?</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Когда человек становится зависим от наркотиков, изменения в его поведении не заставят себя ждать. Перемены будут разительными и заметными для всех окружающих, которые хорошо с ним знакомы. Если изменения имеют место быть, то стоит пристально понаблюдать за таким человеком.</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В первую очередь наркоман меняет круг своего общения. Появляются новые друзья, с которыми интереснее, чем со старыми, и которые, безусловно, готовы разделить новое увлечение. Если речь идет о подростке, то, как правило, новой компанией его общение с внешним миром и ограничивается. В домашних условиях он чувствует себя неуютно и стремится свести к минимуму время своего пребывания дома.</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Проявление интереса к фармакологии и содержимому домашней аптечки может быть новым увлечением, свидетельствующем не о выборе будущей профессии, а о насущной потребности разбираться в свойствах и наличии в свободном доступе различных медицинских препаратов. Это очередной тревожный звоночек.</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Наркомана всегда сопровождает состояние повышенного нервного возбуждения, которое проявляется в резких и необъяснимых перепадах настроения, излишней раздражительности, нервозности и депрессивности. Возникает чувство безразличия к происходящим вокруг событиям. Даже движения тела меняются и становятся более резкими и нескоординированными.</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Но что выдает наркомана особенно, так это потребность в деньгах, поскольку наркотики достаточно дорогое «удовольствие», в особенности сильные, такие как кокаин, героин, барбитураты, метадон, кетамин, амфетамины и т.д. Для подростка – это нужда в увеличении карманных расходов и для достижения этой цели все методы хороши. Свидетельствовать о такой потребности могут пропажи ценных вещей из дома и воровство.</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Подростки, как правило, менее бдительны и предусмотрительны и могут не очень тщательно скрывать следы своей зависимости. Поэтому среди их личных вещей можно обнаружить иглы, шприцы, жгут, фольгу, зажигалку, папиросы, стеклянные пузырьки, ватки, пустые коробки от противоаллергических препаратов и даже закопченную ложку.</w:t>
      </w:r>
    </w:p>
    <w:p w:rsidR="00000000" w:rsidDel="00000000" w:rsidP="00000000" w:rsidRDefault="00000000" w:rsidRPr="00000000">
      <w:pPr>
        <w:contextualSpacing w:val="0"/>
        <w:jc w:val="both"/>
      </w:pPr>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