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9C" w:rsidRPr="00C27E25" w:rsidRDefault="0033679C" w:rsidP="0033679C">
      <w:pPr>
        <w:pStyle w:val="titlek"/>
        <w:rPr>
          <w:sz w:val="20"/>
          <w:szCs w:val="20"/>
        </w:rPr>
      </w:pPr>
      <w:r>
        <w:rPr>
          <w:b/>
          <w:bCs/>
          <w:color w:val="000080"/>
        </w:rPr>
        <w:t xml:space="preserve">ОБ ОТВЕТСТВЕННОСТИ </w:t>
      </w:r>
      <w:r>
        <w:rPr>
          <w:b/>
          <w:bCs/>
          <w:color w:val="000080"/>
        </w:rPr>
        <w:br/>
        <w:t>ЗА НЕЗАКОННЫЙ ОБОРОТ НАРКОТИЧЕСКИХ СРЕДСТВ</w:t>
      </w:r>
      <w:r>
        <w:rPr>
          <w:b/>
          <w:bCs/>
          <w:color w:val="000080"/>
        </w:rPr>
        <w:br/>
      </w:r>
      <w:r w:rsidRPr="00C27E25">
        <w:rPr>
          <w:b/>
          <w:bCs/>
          <w:color w:val="000080"/>
          <w:sz w:val="20"/>
          <w:szCs w:val="20"/>
        </w:rPr>
        <w:t>(Уголовный кодекс Республики Беларусь)</w:t>
      </w:r>
    </w:p>
    <w:p w:rsidR="0033679C" w:rsidRDefault="0033679C" w:rsidP="0033679C">
      <w:pPr>
        <w:pStyle w:val="newncpi"/>
        <w:ind w:firstLine="0"/>
        <w:jc w:val="center"/>
      </w:pPr>
      <w:r>
        <w:rPr>
          <w:rStyle w:val="datepr"/>
        </w:rPr>
        <w:t>9 июля 1999 г.</w:t>
      </w:r>
      <w:r>
        <w:rPr>
          <w:rStyle w:val="number"/>
        </w:rPr>
        <w:t xml:space="preserve"> № 275-З</w:t>
      </w:r>
    </w:p>
    <w:p w:rsidR="0033679C" w:rsidRDefault="0033679C" w:rsidP="0033679C">
      <w:pPr>
        <w:pStyle w:val="prinodobren"/>
      </w:pPr>
      <w:r>
        <w:t>Принят Палатой представителей 2 июня 1999 года</w:t>
      </w:r>
      <w:r>
        <w:br/>
        <w:t>Одобрен Советом Республики 24 июня 1999 года</w:t>
      </w:r>
    </w:p>
    <w:p w:rsidR="0033679C" w:rsidRDefault="0033679C" w:rsidP="0033679C">
      <w:pPr>
        <w:pStyle w:val="article"/>
      </w:pPr>
      <w:r>
        <w:rPr>
          <w:color w:val="000000"/>
        </w:rPr>
        <w:t xml:space="preserve">Статья 327. Хищение наркотических средств, психотропных веществ, их </w:t>
      </w:r>
      <w:proofErr w:type="spellStart"/>
      <w:r>
        <w:rPr>
          <w:color w:val="000000"/>
        </w:rPr>
        <w:t>прекурсоров</w:t>
      </w:r>
      <w:proofErr w:type="spellEnd"/>
      <w:r>
        <w:rPr>
          <w:color w:val="000000"/>
        </w:rPr>
        <w:t xml:space="preserve"> и аналогов</w:t>
      </w:r>
    </w:p>
    <w:p w:rsidR="0033679C" w:rsidRDefault="0033679C" w:rsidP="0033679C">
      <w:pPr>
        <w:pStyle w:val="point"/>
      </w:pPr>
      <w:bookmarkStart w:id="0" w:name="a3691"/>
      <w:bookmarkEnd w:id="0"/>
      <w:r>
        <w:rPr>
          <w:color w:val="000000"/>
        </w:rPr>
        <w:t xml:space="preserve">1. Хищение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w:t>
      </w:r>
    </w:p>
    <w:p w:rsidR="0033679C" w:rsidRDefault="0033679C" w:rsidP="0033679C">
      <w:pPr>
        <w:pStyle w:val="newncpi"/>
      </w:pPr>
      <w:r>
        <w:t>наказывается лишением свободы на срок до пяти лет.</w:t>
      </w:r>
    </w:p>
    <w:p w:rsidR="0033679C" w:rsidRDefault="0033679C" w:rsidP="0033679C">
      <w:pPr>
        <w:pStyle w:val="point"/>
      </w:pPr>
      <w:bookmarkStart w:id="1" w:name="a3900"/>
      <w:bookmarkEnd w:id="1"/>
      <w:r>
        <w:rPr>
          <w:color w:val="000000"/>
        </w:rPr>
        <w:t xml:space="preserve">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w:t>
      </w:r>
      <w:hyperlink r:id="rId4" w:anchor="a4075" w:tooltip="+" w:history="1">
        <w:r>
          <w:rPr>
            <w:rStyle w:val="a3"/>
          </w:rPr>
          <w:t>328</w:t>
        </w:r>
      </w:hyperlink>
      <w:r>
        <w:rPr>
          <w:color w:val="000000"/>
        </w:rPr>
        <w:t xml:space="preserve">, 329 или </w:t>
      </w:r>
      <w:hyperlink r:id="rId5" w:anchor="a1058" w:tooltip="+" w:history="1">
        <w:r>
          <w:rPr>
            <w:rStyle w:val="a3"/>
          </w:rPr>
          <w:t>331</w:t>
        </w:r>
      </w:hyperlink>
      <w:r>
        <w:rPr>
          <w:color w:val="000000"/>
        </w:rPr>
        <w:t xml:space="preserve"> настоящего Кодекса, либо в отношении особо опасных наркотических средств или психотропных веществ, -</w:t>
      </w:r>
    </w:p>
    <w:p w:rsidR="0033679C" w:rsidRDefault="0033679C" w:rsidP="0033679C">
      <w:pPr>
        <w:pStyle w:val="newncpi"/>
      </w:pPr>
      <w: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33679C" w:rsidRDefault="0033679C" w:rsidP="0033679C">
      <w:pPr>
        <w:pStyle w:val="point"/>
      </w:pPr>
      <w:bookmarkStart w:id="2" w:name="a4097"/>
      <w:bookmarkEnd w:id="2"/>
      <w:r>
        <w:t xml:space="preserve">3. Действия, предусмотренные частями </w:t>
      </w:r>
      <w:hyperlink r:id="rId6" w:anchor="a3691" w:tooltip="+" w:history="1">
        <w:r>
          <w:rPr>
            <w:rStyle w:val="a3"/>
          </w:rPr>
          <w:t>первой</w:t>
        </w:r>
      </w:hyperlink>
      <w:r>
        <w:t xml:space="preserve"> или второй настоящей статьи, совершенные путем разбоя или вымогательства, либо организованной группой, либо в крупном размере, -</w:t>
      </w:r>
    </w:p>
    <w:p w:rsidR="0033679C" w:rsidRDefault="0033679C" w:rsidP="0033679C">
      <w:pPr>
        <w:pStyle w:val="newncpi"/>
      </w:pPr>
      <w:r>
        <w:t>наказываются лишением свободы на срок от семи до пятнадцати лет с конфискацией имущества или без конфискации.</w:t>
      </w:r>
    </w:p>
    <w:p w:rsidR="0033679C" w:rsidRDefault="0033679C" w:rsidP="0033679C">
      <w:pPr>
        <w:pStyle w:val="comment"/>
      </w:pPr>
      <w:bookmarkStart w:id="3" w:name="a3582"/>
      <w:bookmarkEnd w:id="3"/>
      <w:r>
        <w:rPr>
          <w:color w:val="000000"/>
        </w:rPr>
        <w:t>Примечания:</w:t>
      </w:r>
    </w:p>
    <w:p w:rsidR="0033679C" w:rsidRDefault="0033679C" w:rsidP="0033679C">
      <w:pPr>
        <w:pStyle w:val="comment"/>
      </w:pPr>
      <w:bookmarkStart w:id="4" w:name="a4105"/>
      <w:bookmarkEnd w:id="4"/>
      <w:r>
        <w:rPr>
          <w:color w:val="000000"/>
        </w:rPr>
        <w:t xml:space="preserve">1. Под наркотическими средствами, психотропными веществами и их </w:t>
      </w:r>
      <w:proofErr w:type="spellStart"/>
      <w:r>
        <w:rPr>
          <w:color w:val="000000"/>
        </w:rPr>
        <w:t>прекурсорами</w:t>
      </w:r>
      <w:proofErr w:type="spellEnd"/>
      <w:r>
        <w:rPr>
          <w:color w:val="000000"/>
        </w:rPr>
        <w:t xml:space="preserve"> в статьях настоящего Кодекса понимаются средства и вещества, а также препараты, их содержащие, включенные в Республиканский </w:t>
      </w:r>
      <w:hyperlink r:id="rId7" w:anchor="a5" w:tooltip="+" w:history="1">
        <w:r>
          <w:rPr>
            <w:rStyle w:val="a3"/>
          </w:rPr>
          <w:t>перечень</w:t>
        </w:r>
      </w:hyperlink>
      <w:r>
        <w:rPr>
          <w:color w:val="000000"/>
        </w:rPr>
        <w:t xml:space="preserve"> наркотических средств, психотропных веществ и их </w:t>
      </w:r>
      <w:proofErr w:type="spellStart"/>
      <w:r>
        <w:rPr>
          <w:color w:val="000000"/>
        </w:rPr>
        <w:t>прекурсоров</w:t>
      </w:r>
      <w:proofErr w:type="spellEnd"/>
      <w:r>
        <w:rPr>
          <w:color w:val="000000"/>
        </w:rPr>
        <w:t xml:space="preserve">, подлежащих государственному контролю в Республике Беларусь, за исключением перечисленных в </w:t>
      </w:r>
      <w:hyperlink r:id="rId8" w:anchor="a4" w:tooltip="+" w:history="1">
        <w:r>
          <w:rPr>
            <w:rStyle w:val="a3"/>
          </w:rPr>
          <w:t>таблице 2</w:t>
        </w:r>
      </w:hyperlink>
      <w:r>
        <w:rPr>
          <w:color w:val="000000"/>
        </w:rPr>
        <w:t xml:space="preserve">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w:t>
      </w:r>
      <w:proofErr w:type="spellStart"/>
      <w:r>
        <w:rPr>
          <w:color w:val="000000"/>
        </w:rPr>
        <w:t>прекурсоров</w:t>
      </w:r>
      <w:proofErr w:type="spellEnd"/>
      <w:r>
        <w:rPr>
          <w:color w:val="000000"/>
        </w:rPr>
        <w:t xml:space="preserve"> наркотических средств и психотропных веществ данного </w:t>
      </w:r>
      <w:hyperlink r:id="rId9" w:anchor="a5" w:tooltip="+" w:history="1">
        <w:r>
          <w:rPr>
            <w:rStyle w:val="a3"/>
          </w:rPr>
          <w:t>Перечня</w:t>
        </w:r>
      </w:hyperlink>
      <w:r>
        <w:rPr>
          <w:color w:val="000000"/>
        </w:rPr>
        <w:t>.</w:t>
      </w:r>
    </w:p>
    <w:p w:rsidR="0033679C" w:rsidRDefault="0033679C" w:rsidP="0033679C">
      <w:pPr>
        <w:pStyle w:val="comment"/>
      </w:pPr>
      <w:bookmarkStart w:id="5" w:name="a4573"/>
      <w:bookmarkEnd w:id="5"/>
      <w:r>
        <w:rPr>
          <w:color w:val="000000"/>
        </w:rPr>
        <w:t xml:space="preserve">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w:t>
      </w:r>
      <w:hyperlink r:id="rId10" w:anchor="a6" w:tooltip="+" w:history="1">
        <w:r>
          <w:rPr>
            <w:rStyle w:val="a3"/>
          </w:rPr>
          <w:t>список</w:t>
        </w:r>
      </w:hyperlink>
      <w:r>
        <w:rPr>
          <w:color w:val="000000"/>
        </w:rPr>
        <w:t xml:space="preserve"> особо опасных наркотических средств и психотропных веществ, не используемых в медицинских целях, или </w:t>
      </w:r>
      <w:hyperlink r:id="rId11" w:anchor="a8" w:tooltip="+" w:history="1">
        <w:r>
          <w:rPr>
            <w:rStyle w:val="a3"/>
          </w:rPr>
          <w:t>список</w:t>
        </w:r>
      </w:hyperlink>
      <w:r>
        <w:rPr>
          <w:color w:val="000000"/>
        </w:rPr>
        <w:t xml:space="preserve"> особо опасных наркотических средств и психотропных веществ, разрешенных к контролируемому обороту, указанного </w:t>
      </w:r>
      <w:hyperlink r:id="rId12" w:anchor="a5" w:tooltip="+" w:history="1">
        <w:r>
          <w:rPr>
            <w:rStyle w:val="a3"/>
          </w:rPr>
          <w:t>Перечня</w:t>
        </w:r>
      </w:hyperlink>
      <w:r>
        <w:rPr>
          <w:color w:val="000000"/>
        </w:rPr>
        <w:t>.</w:t>
      </w:r>
    </w:p>
    <w:p w:rsidR="0033679C" w:rsidRDefault="0033679C" w:rsidP="0033679C">
      <w:pPr>
        <w:pStyle w:val="comment"/>
      </w:pPr>
      <w:bookmarkStart w:id="6" w:name="a4744"/>
      <w:bookmarkEnd w:id="6"/>
      <w:r>
        <w:rPr>
          <w:color w:val="000000"/>
        </w:rPr>
        <w:t xml:space="preserve">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w:t>
      </w:r>
      <w:hyperlink r:id="rId13" w:anchor="a2" w:tooltip="+" w:history="1">
        <w:r>
          <w:rPr>
            <w:rStyle w:val="a3"/>
          </w:rPr>
          <w:t>перечень</w:t>
        </w:r>
      </w:hyperlink>
      <w:r>
        <w:rPr>
          <w:color w:val="000000"/>
        </w:rPr>
        <w:t xml:space="preserve">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33679C" w:rsidRDefault="0033679C" w:rsidP="0033679C">
      <w:pPr>
        <w:pStyle w:val="article"/>
        <w:rPr>
          <w:color w:val="000000"/>
        </w:rPr>
      </w:pPr>
      <w:bookmarkStart w:id="7" w:name="a4075"/>
      <w:bookmarkEnd w:id="7"/>
    </w:p>
    <w:p w:rsidR="0033679C" w:rsidRDefault="0033679C" w:rsidP="0033679C">
      <w:pPr>
        <w:pStyle w:val="article"/>
        <w:rPr>
          <w:color w:val="000000"/>
        </w:rPr>
      </w:pPr>
    </w:p>
    <w:p w:rsidR="0033679C" w:rsidRDefault="0033679C" w:rsidP="0033679C">
      <w:pPr>
        <w:pStyle w:val="article"/>
      </w:pPr>
      <w:r>
        <w:rPr>
          <w:color w:val="000000"/>
        </w:rPr>
        <w:lastRenderedPageBreak/>
        <w:t xml:space="preserve">Статья 328. Незаконный оборот наркотических средств, психотропных веществ, их </w:t>
      </w:r>
      <w:proofErr w:type="spellStart"/>
      <w:r>
        <w:rPr>
          <w:color w:val="000000"/>
        </w:rPr>
        <w:t>прекурсоров</w:t>
      </w:r>
      <w:proofErr w:type="spellEnd"/>
      <w:r>
        <w:rPr>
          <w:color w:val="000000"/>
        </w:rPr>
        <w:t xml:space="preserve"> и аналогов</w:t>
      </w:r>
    </w:p>
    <w:p w:rsidR="0033679C" w:rsidRDefault="0033679C" w:rsidP="0033679C">
      <w:pPr>
        <w:pStyle w:val="newncpi0"/>
      </w:pPr>
      <w:bookmarkStart w:id="8" w:name="a4107"/>
      <w:bookmarkEnd w:id="8"/>
      <w:r>
        <w:rPr>
          <w:color w:val="000000"/>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w:t>
      </w:r>
    </w:p>
    <w:p w:rsidR="0033679C" w:rsidRDefault="0033679C" w:rsidP="0033679C">
      <w:pPr>
        <w:pStyle w:val="newncpi"/>
      </w:pPr>
      <w:r>
        <w:rPr>
          <w:color w:val="000000"/>
        </w:rPr>
        <w:t>наказывается ограничением свободы на срок до пяти лет или лишением свободы на срок от двух до пяти лет.</w:t>
      </w:r>
    </w:p>
    <w:p w:rsidR="0033679C" w:rsidRDefault="0033679C" w:rsidP="0033679C">
      <w:pPr>
        <w:pStyle w:val="point"/>
      </w:pPr>
      <w:bookmarkStart w:id="9" w:name="a4078"/>
      <w:bookmarkEnd w:id="9"/>
      <w:r>
        <w:rPr>
          <w:color w:val="000000"/>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w:t>
      </w:r>
    </w:p>
    <w:p w:rsidR="0033679C" w:rsidRDefault="0033679C" w:rsidP="0033679C">
      <w:pPr>
        <w:pStyle w:val="newncpi"/>
      </w:pPr>
      <w:r>
        <w:rPr>
          <w:color w:val="000000"/>
        </w:rPr>
        <w:t>наказывается лишением свободы на срок от пяти до восьми лет с конфискацией имущества или без конфискации.</w:t>
      </w:r>
    </w:p>
    <w:p w:rsidR="0033679C" w:rsidRDefault="0033679C" w:rsidP="0033679C">
      <w:pPr>
        <w:pStyle w:val="point"/>
      </w:pPr>
      <w:bookmarkStart w:id="10" w:name="a4373"/>
      <w:bookmarkEnd w:id="10"/>
      <w:r>
        <w:rPr>
          <w:color w:val="000000"/>
        </w:rPr>
        <w:t xml:space="preserve">3. Действия, предусмотренные </w:t>
      </w:r>
      <w:hyperlink r:id="rId14" w:anchor="a4078" w:tooltip="+" w:history="1">
        <w:r>
          <w:rPr>
            <w:rStyle w:val="a3"/>
          </w:rPr>
          <w:t>частью 2</w:t>
        </w:r>
      </w:hyperlink>
      <w:r>
        <w:rPr>
          <w:color w:val="000000"/>
        </w:rPr>
        <w:t xml:space="preserve">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w:t>
      </w:r>
      <w:hyperlink r:id="rId15" w:anchor="a4074" w:tooltip="+" w:history="1">
        <w:r>
          <w:rPr>
            <w:rStyle w:val="a3"/>
          </w:rPr>
          <w:t>327</w:t>
        </w:r>
      </w:hyperlink>
      <w:r>
        <w:rPr>
          <w:color w:val="000000"/>
        </w:rPr>
        <w:t xml:space="preserve">, </w:t>
      </w:r>
      <w:hyperlink r:id="rId16" w:anchor="a4331" w:tooltip="+" w:history="1">
        <w:r>
          <w:rPr>
            <w:rStyle w:val="a3"/>
          </w:rPr>
          <w:t>329</w:t>
        </w:r>
      </w:hyperlink>
      <w:r>
        <w:rPr>
          <w:color w:val="000000"/>
        </w:rPr>
        <w:t xml:space="preserve"> или </w:t>
      </w:r>
      <w:hyperlink r:id="rId17" w:anchor="a1058" w:tooltip="+" w:history="1">
        <w:r>
          <w:rPr>
            <w:rStyle w:val="a3"/>
          </w:rPr>
          <w:t>331</w:t>
        </w:r>
      </w:hyperlink>
      <w:r>
        <w:rPr>
          <w:color w:val="000000"/>
        </w:rPr>
        <w:t xml:space="preserve">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w:t>
      </w:r>
      <w:proofErr w:type="spellStart"/>
      <w:r>
        <w:rPr>
          <w:color w:val="000000"/>
        </w:rPr>
        <w:t>прекурсоров</w:t>
      </w:r>
      <w:proofErr w:type="spellEnd"/>
      <w:r>
        <w:rPr>
          <w:color w:val="000000"/>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33679C" w:rsidRDefault="0033679C" w:rsidP="0033679C">
      <w:pPr>
        <w:pStyle w:val="newncpi"/>
      </w:pPr>
      <w:r>
        <w:rPr>
          <w:color w:val="000000"/>
        </w:rPr>
        <w:t>наказываются лишением свободы на срок от восьми до пятнадцати лет с конфискацией имущества или без конфискации.</w:t>
      </w:r>
    </w:p>
    <w:p w:rsidR="0033679C" w:rsidRDefault="0033679C" w:rsidP="0033679C">
      <w:pPr>
        <w:pStyle w:val="point"/>
      </w:pPr>
      <w:r>
        <w:rPr>
          <w:color w:val="000000"/>
        </w:rPr>
        <w:t xml:space="preserve">4. Действия, предусмотренные частями </w:t>
      </w:r>
      <w:hyperlink r:id="rId18" w:anchor="a4078" w:tooltip="+" w:history="1">
        <w:r>
          <w:rPr>
            <w:rStyle w:val="a3"/>
          </w:rPr>
          <w:t>2</w:t>
        </w:r>
      </w:hyperlink>
      <w:r>
        <w:rPr>
          <w:color w:val="000000"/>
        </w:rPr>
        <w:t xml:space="preserve">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с использованием лабораторной посуды или лабораторного оборудования, предназначенных для химического синтеза, -</w:t>
      </w:r>
    </w:p>
    <w:p w:rsidR="0033679C" w:rsidRDefault="0033679C" w:rsidP="0033679C">
      <w:pPr>
        <w:pStyle w:val="point"/>
      </w:pPr>
      <w:r>
        <w:rPr>
          <w:color w:val="000000"/>
        </w:rPr>
        <w:t>наказываются лишением свободы на срок от десяти до двадцати лет с конфискацией имущества или без конфискации.</w:t>
      </w:r>
    </w:p>
    <w:p w:rsidR="0033679C" w:rsidRDefault="0033679C" w:rsidP="0033679C">
      <w:pPr>
        <w:pStyle w:val="point"/>
      </w:pPr>
      <w:bookmarkStart w:id="11" w:name="a4374"/>
      <w:bookmarkEnd w:id="11"/>
      <w:r>
        <w:rPr>
          <w:color w:val="000000"/>
        </w:rPr>
        <w:t xml:space="preserve">5. Действия, предусмотренные частями </w:t>
      </w:r>
      <w:hyperlink r:id="rId19" w:anchor="a4078" w:tooltip="+" w:history="1">
        <w:r>
          <w:rPr>
            <w:rStyle w:val="a3"/>
          </w:rPr>
          <w:t>2-4</w:t>
        </w:r>
      </w:hyperlink>
      <w:r>
        <w:rPr>
          <w:color w:val="000000"/>
        </w:rPr>
        <w:t xml:space="preserve">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33679C" w:rsidRDefault="0033679C" w:rsidP="0033679C">
      <w:pPr>
        <w:pStyle w:val="newncpi"/>
      </w:pPr>
      <w:r>
        <w:rPr>
          <w:color w:val="000000"/>
        </w:rPr>
        <w:t>наказываются лишением свободы на срок от двенадцати до двадцати пяти лет с конфискацией имущества или без конфискации.</w:t>
      </w:r>
    </w:p>
    <w:p w:rsidR="0033679C" w:rsidRDefault="0033679C" w:rsidP="0033679C">
      <w:pPr>
        <w:pStyle w:val="comment"/>
      </w:pPr>
      <w:r>
        <w:rPr>
          <w:color w:val="000000"/>
        </w:rPr>
        <w:t> </w:t>
      </w:r>
    </w:p>
    <w:p w:rsidR="0033679C" w:rsidRDefault="0033679C" w:rsidP="0033679C">
      <w:pPr>
        <w:pStyle w:val="comment"/>
      </w:pPr>
      <w:bookmarkStart w:id="12" w:name="a4153"/>
      <w:bookmarkEnd w:id="12"/>
      <w:r>
        <w:rPr>
          <w:color w:val="000000"/>
        </w:rPr>
        <w:t xml:space="preserve">Примечание. Лицо, добровольно сдавшее наркотические средства, психотропные вещества, их </w:t>
      </w:r>
      <w:proofErr w:type="spellStart"/>
      <w:r>
        <w:rPr>
          <w:color w:val="000000"/>
        </w:rPr>
        <w:t>прекурсоры</w:t>
      </w:r>
      <w:proofErr w:type="spellEnd"/>
      <w:r>
        <w:rPr>
          <w:color w:val="000000"/>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33679C" w:rsidRDefault="0033679C" w:rsidP="0033679C">
      <w:pPr>
        <w:pStyle w:val="article"/>
        <w:rPr>
          <w:color w:val="000000"/>
        </w:rPr>
      </w:pPr>
      <w:bookmarkStart w:id="13" w:name="a4446"/>
      <w:bookmarkEnd w:id="13"/>
    </w:p>
    <w:p w:rsidR="0033679C" w:rsidRDefault="0033679C" w:rsidP="0033679C">
      <w:pPr>
        <w:pStyle w:val="article"/>
        <w:rPr>
          <w:color w:val="000000"/>
        </w:rPr>
      </w:pPr>
    </w:p>
    <w:p w:rsidR="0033679C" w:rsidRDefault="0033679C" w:rsidP="0033679C">
      <w:pPr>
        <w:pStyle w:val="article"/>
      </w:pPr>
      <w:r>
        <w:rPr>
          <w:color w:val="000000"/>
        </w:rPr>
        <w:lastRenderedPageBreak/>
        <w:t>Статья 328</w:t>
      </w:r>
      <w:r>
        <w:rPr>
          <w:color w:val="000000"/>
          <w:vertAlign w:val="superscript"/>
        </w:rPr>
        <w:t>1</w:t>
      </w:r>
      <w:r>
        <w:rPr>
          <w:color w:val="000000"/>
        </w:rPr>
        <w:t xml:space="preserve">.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w:t>
      </w:r>
    </w:p>
    <w:p w:rsidR="0033679C" w:rsidRDefault="0033679C" w:rsidP="0033679C">
      <w:pPr>
        <w:pStyle w:val="point"/>
      </w:pPr>
      <w:bookmarkStart w:id="14" w:name="a4365"/>
      <w:bookmarkEnd w:id="14"/>
      <w:r>
        <w:rPr>
          <w:color w:val="000000"/>
        </w:rPr>
        <w:t xml:space="preserve">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w:t>
      </w:r>
    </w:p>
    <w:p w:rsidR="0033679C" w:rsidRDefault="0033679C" w:rsidP="0033679C">
      <w:pPr>
        <w:pStyle w:val="newncpi"/>
      </w:pPr>
      <w:r>
        <w:rPr>
          <w:color w:val="000000"/>
        </w:rPr>
        <w:t>наказывается лишением свободы на срок от трех до семи лет с конфискацией имущества или без конфискации.</w:t>
      </w:r>
    </w:p>
    <w:p w:rsidR="0033679C" w:rsidRDefault="0033679C" w:rsidP="0033679C">
      <w:pPr>
        <w:pStyle w:val="point"/>
      </w:pPr>
      <w:r>
        <w:rPr>
          <w:color w:val="000000"/>
        </w:rPr>
        <w:t xml:space="preserve">2. Действие, предусмотренное </w:t>
      </w:r>
      <w:hyperlink r:id="rId20" w:anchor="a4365" w:tooltip="+" w:history="1">
        <w:r>
          <w:rPr>
            <w:rStyle w:val="a3"/>
          </w:rPr>
          <w:t>частью 1</w:t>
        </w:r>
      </w:hyperlink>
      <w:r>
        <w:rPr>
          <w:color w:val="000000"/>
        </w:rPr>
        <w:t xml:space="preserve">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w:t>
      </w:r>
      <w:hyperlink r:id="rId21" w:anchor="a4451" w:tooltip="+" w:history="1">
        <w:r>
          <w:rPr>
            <w:rStyle w:val="a3"/>
          </w:rPr>
          <w:t>228</w:t>
        </w:r>
      </w:hyperlink>
      <w:r>
        <w:rPr>
          <w:color w:val="000000"/>
        </w:rPr>
        <w:t xml:space="preserve"> и </w:t>
      </w:r>
      <w:hyperlink r:id="rId22" w:anchor="a4447" w:tooltip="+" w:history="1">
        <w:r>
          <w:rPr>
            <w:rStyle w:val="a3"/>
          </w:rPr>
          <w:t>333</w:t>
        </w:r>
        <w:r>
          <w:rPr>
            <w:rStyle w:val="a3"/>
            <w:vertAlign w:val="superscript"/>
          </w:rPr>
          <w:t>1</w:t>
        </w:r>
      </w:hyperlink>
      <w:r>
        <w:rPr>
          <w:color w:val="000000"/>
        </w:rPr>
        <w:t xml:space="preserve"> 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
    <w:p w:rsidR="0033679C" w:rsidRDefault="0033679C" w:rsidP="0033679C">
      <w:pPr>
        <w:pStyle w:val="newncpi"/>
      </w:pPr>
      <w:r>
        <w:rPr>
          <w:color w:val="000000"/>
        </w:rPr>
        <w:t>наказывается лишением свободы на срок от пяти до десяти лет с конфискацией имущества или без конфискации.</w:t>
      </w:r>
    </w:p>
    <w:p w:rsidR="0033679C" w:rsidRDefault="0033679C" w:rsidP="0033679C">
      <w:pPr>
        <w:pStyle w:val="point"/>
      </w:pPr>
      <w:r>
        <w:rPr>
          <w:color w:val="000000"/>
        </w:rPr>
        <w:t xml:space="preserve">3. Действие, предусмотренное частями </w:t>
      </w:r>
      <w:hyperlink r:id="rId23" w:anchor="a4365" w:tooltip="+" w:history="1">
        <w:r>
          <w:rPr>
            <w:rStyle w:val="a3"/>
          </w:rPr>
          <w:t>1</w:t>
        </w:r>
      </w:hyperlink>
      <w:r>
        <w:rPr>
          <w:color w:val="000000"/>
        </w:rPr>
        <w:t xml:space="preserve"> или 2 настоящей статьи, совершенное организованной группой, -</w:t>
      </w:r>
    </w:p>
    <w:p w:rsidR="0033679C" w:rsidRDefault="0033679C" w:rsidP="0033679C">
      <w:pPr>
        <w:pStyle w:val="newncpi"/>
      </w:pPr>
      <w:r>
        <w:rPr>
          <w:color w:val="000000"/>
        </w:rPr>
        <w:t>наказывается лишением свободы на срок от семи до двенадцати лет с конфискацией имущества или без конфискации.</w:t>
      </w:r>
    </w:p>
    <w:p w:rsidR="0033679C" w:rsidRDefault="0033679C" w:rsidP="0033679C">
      <w:pPr>
        <w:pStyle w:val="article"/>
      </w:pPr>
      <w:bookmarkStart w:id="15" w:name="a4363"/>
      <w:bookmarkEnd w:id="15"/>
      <w:r>
        <w:rPr>
          <w:color w:val="000000"/>
        </w:rPr>
        <w:t>Статья 328</w:t>
      </w:r>
      <w:r>
        <w:rPr>
          <w:color w:val="000000"/>
          <w:vertAlign w:val="superscript"/>
        </w:rPr>
        <w:t>2</w:t>
      </w:r>
      <w:r>
        <w:rPr>
          <w:color w:val="000000"/>
        </w:rP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33679C" w:rsidRDefault="0033679C" w:rsidP="0033679C">
      <w:pPr>
        <w:pStyle w:val="newncpi"/>
      </w:pPr>
      <w:r>
        <w:rPr>
          <w:color w:val="000000"/>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33679C" w:rsidRDefault="0033679C" w:rsidP="0033679C">
      <w:pPr>
        <w:pStyle w:val="newncpi"/>
      </w:pPr>
      <w:r>
        <w:rPr>
          <w:color w:val="000000"/>
        </w:rPr>
        <w:t>наказываются штрафом, или арестом, или ограничением свободы на срок до двух лет.</w:t>
      </w:r>
    </w:p>
    <w:p w:rsidR="0033679C" w:rsidRDefault="0033679C" w:rsidP="0033679C">
      <w:pPr>
        <w:pStyle w:val="article"/>
        <w:rPr>
          <w:color w:val="000000"/>
        </w:rPr>
      </w:pPr>
      <w:bookmarkStart w:id="16" w:name="a4331"/>
      <w:bookmarkEnd w:id="16"/>
    </w:p>
    <w:p w:rsidR="0033679C" w:rsidRDefault="0033679C" w:rsidP="0033679C">
      <w:pPr>
        <w:pStyle w:val="article"/>
        <w:rPr>
          <w:color w:val="000000"/>
        </w:rPr>
      </w:pPr>
    </w:p>
    <w:p w:rsidR="0033679C" w:rsidRDefault="0033679C" w:rsidP="0033679C">
      <w:pPr>
        <w:pStyle w:val="article"/>
        <w:rPr>
          <w:color w:val="000000"/>
        </w:rPr>
      </w:pPr>
    </w:p>
    <w:p w:rsidR="0033679C" w:rsidRDefault="0033679C" w:rsidP="0033679C">
      <w:pPr>
        <w:pStyle w:val="article"/>
        <w:rPr>
          <w:color w:val="000000"/>
        </w:rPr>
      </w:pPr>
    </w:p>
    <w:p w:rsidR="0033679C" w:rsidRDefault="0033679C" w:rsidP="0033679C">
      <w:pPr>
        <w:pStyle w:val="article"/>
      </w:pPr>
      <w:r>
        <w:rPr>
          <w:color w:val="000000"/>
        </w:rPr>
        <w:lastRenderedPageBreak/>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33679C" w:rsidRDefault="0033679C" w:rsidP="0033679C">
      <w:pPr>
        <w:pStyle w:val="newncpi0"/>
      </w:pPr>
      <w:bookmarkStart w:id="17" w:name="a4332"/>
      <w:bookmarkEnd w:id="17"/>
      <w:r>
        <w:rPr>
          <w:color w:val="000000"/>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33679C" w:rsidRDefault="0033679C" w:rsidP="0033679C">
      <w:pPr>
        <w:pStyle w:val="newncpi"/>
      </w:pPr>
      <w:r>
        <w:rPr>
          <w:color w:val="000000"/>
        </w:rPr>
        <w:t>наказываются штрафом, или арестом, или ограничением свободы на срок до трех лет, или лишением свободы на тот же срок.</w:t>
      </w:r>
    </w:p>
    <w:p w:rsidR="0033679C" w:rsidRDefault="0033679C" w:rsidP="0033679C">
      <w:pPr>
        <w:pStyle w:val="point"/>
      </w:pPr>
      <w:bookmarkStart w:id="18" w:name="a3738"/>
      <w:bookmarkEnd w:id="18"/>
      <w:r>
        <w:t xml:space="preserve">2. Те же действия, совершенные повторно, либо группой лиц, либо лицом, ранее совершившим преступления, предусмотренные статьями </w:t>
      </w:r>
      <w:hyperlink r:id="rId24" w:anchor="a4074" w:tooltip="+" w:history="1">
        <w:r>
          <w:rPr>
            <w:rStyle w:val="a3"/>
          </w:rPr>
          <w:t>327</w:t>
        </w:r>
      </w:hyperlink>
      <w:r>
        <w:t xml:space="preserve">, 328 и </w:t>
      </w:r>
      <w:hyperlink r:id="rId25" w:anchor="a1058" w:tooltip="+" w:history="1">
        <w:r>
          <w:rPr>
            <w:rStyle w:val="a3"/>
          </w:rPr>
          <w:t>331</w:t>
        </w:r>
      </w:hyperlink>
      <w:r>
        <w:t xml:space="preserve"> настоящего Кодекса, -</w:t>
      </w:r>
    </w:p>
    <w:p w:rsidR="0033679C" w:rsidRDefault="0033679C" w:rsidP="0033679C">
      <w:pPr>
        <w:pStyle w:val="newncpi"/>
      </w:pPr>
      <w:r>
        <w:t>наказываются ограничением свободы на срок до пяти лет или лишением свободы на срок от трех до семи лет.</w:t>
      </w:r>
    </w:p>
    <w:p w:rsidR="0033679C" w:rsidRDefault="0033679C" w:rsidP="0033679C">
      <w:pPr>
        <w:pStyle w:val="point"/>
      </w:pPr>
      <w:r>
        <w:rPr>
          <w:color w:val="000000"/>
        </w:rPr>
        <w:t xml:space="preserve">3. Действия, предусмотренные частями </w:t>
      </w:r>
      <w:hyperlink r:id="rId26" w:anchor="a4332" w:tooltip="+" w:history="1">
        <w:r>
          <w:rPr>
            <w:rStyle w:val="a3"/>
          </w:rPr>
          <w:t>1</w:t>
        </w:r>
      </w:hyperlink>
      <w:r>
        <w:rPr>
          <w:color w:val="000000"/>
        </w:rPr>
        <w:t xml:space="preserve"> или 2 настоящей статьи, совершенные организованной группой, -</w:t>
      </w:r>
    </w:p>
    <w:p w:rsidR="0033679C" w:rsidRDefault="0033679C" w:rsidP="0033679C">
      <w:pPr>
        <w:pStyle w:val="newncpi"/>
      </w:pPr>
      <w:r>
        <w:t>наказываются лишением свободы на срок от пяти до пятнадцати лет с конфискацией имущества или без конфискации.</w:t>
      </w:r>
    </w:p>
    <w:p w:rsidR="0033679C" w:rsidRDefault="0033679C" w:rsidP="0033679C">
      <w:pPr>
        <w:pStyle w:val="article"/>
      </w:pPr>
      <w:bookmarkStart w:id="19" w:name="a4076"/>
      <w:bookmarkStart w:id="20" w:name="a1058"/>
      <w:bookmarkEnd w:id="19"/>
      <w:bookmarkEnd w:id="20"/>
      <w:r>
        <w:rPr>
          <w:color w:val="000000"/>
        </w:rPr>
        <w:t>Статья 331. Склонение к потреблению наркотических средств, психотропных веществ или их аналогов</w:t>
      </w:r>
    </w:p>
    <w:p w:rsidR="0033679C" w:rsidRDefault="0033679C" w:rsidP="0033679C">
      <w:pPr>
        <w:pStyle w:val="newncpi0"/>
        <w:ind w:firstLine="567"/>
      </w:pPr>
      <w:bookmarkStart w:id="21" w:name="a4151"/>
      <w:bookmarkEnd w:id="21"/>
      <w:r>
        <w:rPr>
          <w:color w:val="000000"/>
        </w:rPr>
        <w:t>1. Склонение к потреблению наркотических средств, психотропных веществ или их аналогов -</w:t>
      </w:r>
    </w:p>
    <w:p w:rsidR="0033679C" w:rsidRDefault="0033679C" w:rsidP="0033679C">
      <w:pPr>
        <w:pStyle w:val="newncpi"/>
      </w:pPr>
      <w:r>
        <w:rPr>
          <w:color w:val="000000"/>
        </w:rPr>
        <w:t>наказывается арестом, или ограничением свободы на срок до пяти лет, или лишением свободы на тот же срок.</w:t>
      </w:r>
    </w:p>
    <w:p w:rsidR="0033679C" w:rsidRDefault="0033679C" w:rsidP="0033679C">
      <w:pPr>
        <w:pStyle w:val="point"/>
      </w:pPr>
      <w:bookmarkStart w:id="22" w:name="a3901"/>
      <w:bookmarkEnd w:id="22"/>
      <w:r>
        <w:rPr>
          <w:color w:val="000000"/>
        </w:rPr>
        <w:t xml:space="preserve">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w:t>
      </w:r>
      <w:hyperlink r:id="rId27" w:anchor="a4074" w:tooltip="+" w:history="1">
        <w:r>
          <w:rPr>
            <w:rStyle w:val="a3"/>
          </w:rPr>
          <w:t>327</w:t>
        </w:r>
      </w:hyperlink>
      <w:r>
        <w:rPr>
          <w:color w:val="000000"/>
        </w:rPr>
        <w:t>, 328 или 329 настоящего Кодекса, а равно склонение к потреблению особо опасных наркотических средств или психотропных веществ -</w:t>
      </w:r>
    </w:p>
    <w:p w:rsidR="0033679C" w:rsidRDefault="0033679C" w:rsidP="0033679C">
      <w:pPr>
        <w:pStyle w:val="newncpi"/>
      </w:pPr>
      <w:r>
        <w:rPr>
          <w:color w:val="000000"/>
        </w:rPr>
        <w:t>наказываются лишением свободы на срок от трех до десяти лет.</w:t>
      </w:r>
    </w:p>
    <w:p w:rsidR="0033679C" w:rsidRDefault="0033679C" w:rsidP="0033679C">
      <w:pPr>
        <w:pStyle w:val="article"/>
      </w:pPr>
      <w:bookmarkStart w:id="23" w:name="a4364"/>
      <w:bookmarkEnd w:id="23"/>
      <w:r>
        <w:rPr>
          <w:color w:val="000000"/>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33679C" w:rsidRDefault="0033679C" w:rsidP="0033679C">
      <w:pPr>
        <w:pStyle w:val="point"/>
      </w:pPr>
      <w:bookmarkStart w:id="24" w:name="a4367"/>
      <w:bookmarkEnd w:id="24"/>
      <w:r>
        <w:rPr>
          <w:color w:val="000000"/>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33679C" w:rsidRDefault="0033679C" w:rsidP="0033679C">
      <w:pPr>
        <w:pStyle w:val="newncpi"/>
      </w:pPr>
      <w:r>
        <w:rPr>
          <w:color w:val="000000"/>
        </w:rPr>
        <w:t>наказывается арестом, или ограничением свободы на срок до пяти лет, или лишением свободы на срок от двух до пяти лет.</w:t>
      </w:r>
    </w:p>
    <w:p w:rsidR="0033679C" w:rsidRDefault="0033679C" w:rsidP="0033679C">
      <w:pPr>
        <w:pStyle w:val="point"/>
      </w:pPr>
      <w:bookmarkStart w:id="25" w:name="a4366"/>
      <w:bookmarkEnd w:id="25"/>
      <w:r>
        <w:rPr>
          <w:color w:val="000000"/>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33679C" w:rsidRDefault="0033679C" w:rsidP="0033679C">
      <w:pPr>
        <w:pStyle w:val="newncpi"/>
      </w:pPr>
      <w:r>
        <w:rPr>
          <w:color w:val="000000"/>
        </w:rPr>
        <w:t>наказываются ограничением свободы на срок от двух до пяти лет со штрафом или лишением свободы на срок от трех до семи лет со штрафом.</w:t>
      </w:r>
    </w:p>
    <w:p w:rsidR="0033679C" w:rsidRDefault="0033679C" w:rsidP="0033679C">
      <w:pPr>
        <w:pStyle w:val="article"/>
      </w:pPr>
      <w:bookmarkStart w:id="26" w:name="a1060"/>
      <w:bookmarkEnd w:id="26"/>
      <w:r>
        <w:lastRenderedPageBreak/>
        <w:t>Статья 333. Незаконный оборот сильнодействующих или ядовитых веществ</w:t>
      </w:r>
    </w:p>
    <w:p w:rsidR="0033679C" w:rsidRDefault="0033679C" w:rsidP="0033679C">
      <w:pPr>
        <w:pStyle w:val="point"/>
      </w:pPr>
      <w:r>
        <w:rPr>
          <w:color w:val="000000"/>
        </w:rPr>
        <w:t xml:space="preserve">1. Незаконные с целью сбыта изготовление, переработка, приобретение, хранение, перевозка или пересылка </w:t>
      </w:r>
      <w:proofErr w:type="gramStart"/>
      <w:r>
        <w:rPr>
          <w:color w:val="000000"/>
        </w:rPr>
        <w:t>сильнодействующих</w:t>
      </w:r>
      <w:proofErr w:type="gramEnd"/>
      <w:r>
        <w:rPr>
          <w:color w:val="000000"/>
        </w:rPr>
        <w:t xml:space="preserve"> или ядовитых веществ, не являющихся наркотическими средствами, психотропными веществами, их аналогами, либо их сбыт, либо хищение -</w:t>
      </w:r>
    </w:p>
    <w:p w:rsidR="0033679C" w:rsidRDefault="0033679C" w:rsidP="0033679C">
      <w:pPr>
        <w:pStyle w:val="newncpi"/>
      </w:pPr>
      <w:r>
        <w:rPr>
          <w:color w:val="000000"/>
        </w:rPr>
        <w:t>наказываются штрафом, или арестом, или ограничением свободы на срок до пяти лет, или лишением свободы на тот же срок.</w:t>
      </w:r>
    </w:p>
    <w:p w:rsidR="0033679C" w:rsidRDefault="0033679C" w:rsidP="0033679C">
      <w:pPr>
        <w:pStyle w:val="point"/>
      </w:pPr>
      <w:bookmarkStart w:id="27" w:name="a4206"/>
      <w:bookmarkEnd w:id="27"/>
      <w:r>
        <w:rPr>
          <w:color w:val="000000"/>
        </w:rPr>
        <w:t xml:space="preserve">2. Те же действия, совершенные повторно, либо группой лиц, либо хищение сильнодействующих или ядовитых веществ путем разбоя или вымогательства, а равно в целях совершения преступлений, предусмотренных статьями </w:t>
      </w:r>
      <w:hyperlink r:id="rId28" w:anchor="a520" w:tooltip="+" w:history="1">
        <w:r>
          <w:rPr>
            <w:rStyle w:val="a3"/>
          </w:rPr>
          <w:t>124-127</w:t>
        </w:r>
      </w:hyperlink>
      <w:r>
        <w:rPr>
          <w:color w:val="000000"/>
        </w:rPr>
        <w:t xml:space="preserve">, </w:t>
      </w:r>
      <w:hyperlink r:id="rId29" w:anchor="a845" w:tooltip="+" w:history="1">
        <w:r>
          <w:rPr>
            <w:rStyle w:val="a3"/>
          </w:rPr>
          <w:t>131</w:t>
        </w:r>
      </w:hyperlink>
      <w:r>
        <w:rPr>
          <w:color w:val="000000"/>
        </w:rPr>
        <w:t xml:space="preserve">, </w:t>
      </w:r>
      <w:hyperlink r:id="rId30" w:anchor="a1010" w:tooltip="+" w:history="1">
        <w:r>
          <w:rPr>
            <w:rStyle w:val="a3"/>
          </w:rPr>
          <w:t>287</w:t>
        </w:r>
      </w:hyperlink>
      <w:r>
        <w:rPr>
          <w:color w:val="000000"/>
        </w:rPr>
        <w:t xml:space="preserve">, </w:t>
      </w:r>
      <w:hyperlink r:id="rId31" w:anchor="a1012" w:tooltip="+" w:history="1">
        <w:r>
          <w:rPr>
            <w:rStyle w:val="a3"/>
          </w:rPr>
          <w:t>289-292</w:t>
        </w:r>
      </w:hyperlink>
      <w:r>
        <w:rPr>
          <w:color w:val="000000"/>
        </w:rPr>
        <w:t xml:space="preserve">, </w:t>
      </w:r>
      <w:hyperlink r:id="rId32" w:anchor="a1086" w:tooltip="+" w:history="1">
        <w:r>
          <w:rPr>
            <w:rStyle w:val="a3"/>
          </w:rPr>
          <w:t>359</w:t>
        </w:r>
      </w:hyperlink>
      <w:r>
        <w:rPr>
          <w:color w:val="000000"/>
        </w:rPr>
        <w:t xml:space="preserve"> и 360 настоящего Кодекса, -</w:t>
      </w:r>
    </w:p>
    <w:p w:rsidR="0033679C" w:rsidRDefault="0033679C" w:rsidP="0033679C">
      <w:pPr>
        <w:pStyle w:val="newncpi"/>
      </w:pPr>
      <w:r>
        <w:t>наказываются лишением свободы на срок от двух до десяти лет с конфискацией имущества или без конфискации.</w:t>
      </w:r>
    </w:p>
    <w:p w:rsidR="0033679C" w:rsidRDefault="0033679C" w:rsidP="0033679C">
      <w:bookmarkStart w:id="28" w:name="a4447"/>
      <w:bookmarkStart w:id="29" w:name="a4473"/>
      <w:bookmarkEnd w:id="28"/>
      <w:bookmarkEnd w:id="29"/>
    </w:p>
    <w:p w:rsidR="0033679C"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Pr="00C27E25" w:rsidRDefault="0033679C" w:rsidP="0033679C">
      <w:pPr>
        <w:pStyle w:val="newncpi"/>
        <w:ind w:firstLine="0"/>
        <w:jc w:val="center"/>
        <w:rPr>
          <w:rStyle w:val="datepr"/>
          <w:b/>
          <w:i w:val="0"/>
          <w:sz w:val="20"/>
          <w:szCs w:val="20"/>
        </w:rPr>
      </w:pPr>
      <w:r>
        <w:rPr>
          <w:rStyle w:val="datepr"/>
          <w:b/>
          <w:i w:val="0"/>
        </w:rPr>
        <w:lastRenderedPageBreak/>
        <w:t>ОБ ОТВЕТСТВЕННОСТИ</w:t>
      </w:r>
      <w:r>
        <w:rPr>
          <w:rStyle w:val="datepr"/>
          <w:b/>
          <w:i w:val="0"/>
        </w:rPr>
        <w:br/>
        <w:t>ЗА РАСПИТИЕ АЛКОГОЛЬНЫХ, СЛАБОАЛКОГОЛЬНЫХ НАПИТКОВ, ПИВА</w:t>
      </w:r>
      <w:r>
        <w:rPr>
          <w:rStyle w:val="datepr"/>
          <w:b/>
          <w:i w:val="0"/>
        </w:rPr>
        <w:br/>
      </w:r>
      <w:r w:rsidRPr="00C27E25">
        <w:rPr>
          <w:rStyle w:val="datepr"/>
          <w:b/>
          <w:i w:val="0"/>
          <w:sz w:val="20"/>
          <w:szCs w:val="20"/>
        </w:rPr>
        <w:t>(КОДЕКС РЕСПУБЛИКИ БЕЛАРУСЬ ОБ АДМИНИСТРАТИВНЫХ ПРАВОНАРУШЕНИЯХ)</w:t>
      </w:r>
    </w:p>
    <w:p w:rsidR="0033679C" w:rsidRPr="00C27E25" w:rsidRDefault="0033679C" w:rsidP="0033679C">
      <w:pPr>
        <w:pStyle w:val="newncpi"/>
        <w:ind w:firstLine="0"/>
        <w:jc w:val="center"/>
        <w:rPr>
          <w:color w:val="000000" w:themeColor="text1"/>
        </w:rPr>
      </w:pPr>
      <w:r w:rsidRPr="000C4264">
        <w:rPr>
          <w:rStyle w:val="datepr"/>
        </w:rPr>
        <w:t>21 апреля 2003 г.</w:t>
      </w:r>
      <w:r w:rsidRPr="000C4264">
        <w:rPr>
          <w:rStyle w:val="number"/>
        </w:rPr>
        <w:t xml:space="preserve"> № 194-З</w:t>
      </w:r>
    </w:p>
    <w:p w:rsidR="0033679C" w:rsidRDefault="0033679C" w:rsidP="0033679C">
      <w:pPr>
        <w:pStyle w:val="prinodobren"/>
      </w:pPr>
      <w:r>
        <w:t>Принят Палатой представителей 17 декабря 2002 года</w:t>
      </w:r>
      <w:r>
        <w:br/>
        <w:t>Одобрен Советом Республики 2 апреля 2003 года</w:t>
      </w:r>
    </w:p>
    <w:p w:rsidR="0033679C" w:rsidRDefault="0033679C" w:rsidP="0033679C">
      <w:pPr>
        <w:pStyle w:val="article"/>
      </w:pPr>
      <w:r>
        <w:rPr>
          <w:color w:val="000000"/>
        </w:rPr>
        <w:t>Статья 12.43.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33679C" w:rsidRDefault="0033679C" w:rsidP="0033679C">
      <w:pPr>
        <w:pStyle w:val="point"/>
      </w:pPr>
      <w:r>
        <w:rPr>
          <w:color w:val="000000"/>
        </w:rPr>
        <w:t>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 -</w:t>
      </w:r>
    </w:p>
    <w:p w:rsidR="0033679C" w:rsidRDefault="0033679C" w:rsidP="0033679C">
      <w:pPr>
        <w:pStyle w:val="newncpi"/>
      </w:pPr>
      <w:r>
        <w:rPr>
          <w:color w:val="000000"/>
        </w:rPr>
        <w:t>влекут предупреждение или наложение штрафа в размере до пяти базовых величин с конфискацией указанных напитков, полуфабрикатов и аппаратов.</w:t>
      </w:r>
    </w:p>
    <w:p w:rsidR="0033679C" w:rsidRDefault="0033679C" w:rsidP="0033679C">
      <w:pPr>
        <w:pStyle w:val="point"/>
      </w:pPr>
      <w:r>
        <w:rPr>
          <w:color w:val="000000"/>
        </w:rPr>
        <w:t>2. Те же деяния, совершенные повторно в течение одного года после наложения административного взыскания за такие же нарушения, либо изготовление или хранение физическими лицами крепких алкогольных напитков (самогона) более пяти литров, полуфабрикатов для их изготовления (браги) более тридцати литров -</w:t>
      </w:r>
    </w:p>
    <w:p w:rsidR="0033679C" w:rsidRDefault="0033679C" w:rsidP="0033679C">
      <w:pPr>
        <w:pStyle w:val="newncpi"/>
      </w:pPr>
      <w:r>
        <w:rPr>
          <w:color w:val="000000"/>
        </w:rPr>
        <w:t>влекут наложение штрафа в размере от пяти до тридцати базовых величин с конфискацией указанных напитков, полуфабрикатов и аппаратов.</w:t>
      </w:r>
    </w:p>
    <w:p w:rsidR="0033679C" w:rsidRDefault="0033679C" w:rsidP="0033679C">
      <w:pPr>
        <w:pStyle w:val="point"/>
      </w:pPr>
      <w:r>
        <w:rPr>
          <w:color w:val="000000"/>
        </w:rPr>
        <w:t>3. 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w:t>
      </w:r>
    </w:p>
    <w:p w:rsidR="0033679C" w:rsidRDefault="0033679C" w:rsidP="0033679C">
      <w:pPr>
        <w:pStyle w:val="newncpi"/>
      </w:pPr>
      <w:r>
        <w:rPr>
          <w:color w:val="000000"/>
        </w:rPr>
        <w:t>влекут предупреждение или наложение штрафа в размере до пяти базовых величин с конфискацией указанных напитков.</w:t>
      </w:r>
    </w:p>
    <w:p w:rsidR="0033679C" w:rsidRDefault="0033679C" w:rsidP="0033679C">
      <w:pPr>
        <w:pStyle w:val="comment"/>
      </w:pPr>
      <w:r>
        <w:rPr>
          <w:color w:val="000000"/>
        </w:rPr>
        <w:t>Примечание. Под крепкими алкогольными напитками (самогоном) в настоящей статье понимаются алкогольные напитки с объемной долей этилового спирта 28 и более процентов, изготовленные физическими лицами путем сбраживания сырья и последующей перегонки.</w:t>
      </w:r>
    </w:p>
    <w:p w:rsidR="0033679C" w:rsidRDefault="0033679C" w:rsidP="0033679C"/>
    <w:p w:rsidR="0033679C" w:rsidRDefault="0033679C" w:rsidP="0033679C">
      <w:pPr>
        <w:pStyle w:val="article"/>
      </w:pPr>
      <w:r>
        <w:rPr>
          <w:color w:val="000000"/>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33679C" w:rsidRDefault="0033679C" w:rsidP="0033679C">
      <w:pPr>
        <w:pStyle w:val="newncpi"/>
      </w:pPr>
      <w:r>
        <w:rPr>
          <w:color w:val="000000"/>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33679C" w:rsidRDefault="0033679C" w:rsidP="0033679C">
      <w:pPr>
        <w:pStyle w:val="newncpi"/>
      </w:pPr>
      <w:r>
        <w:rPr>
          <w:color w:val="000000"/>
        </w:rPr>
        <w:t>влекут наложение штрафа в размере до двадцати базовых величин.</w:t>
      </w:r>
    </w:p>
    <w:p w:rsidR="0033679C" w:rsidRDefault="0033679C" w:rsidP="0033679C"/>
    <w:p w:rsidR="0033679C" w:rsidRDefault="0033679C" w:rsidP="0033679C">
      <w:pPr>
        <w:spacing w:before="360" w:after="360"/>
        <w:ind w:left="1922" w:hanging="1355"/>
      </w:pPr>
    </w:p>
    <w:p w:rsidR="0033679C" w:rsidRDefault="0033679C" w:rsidP="0033679C">
      <w:pPr>
        <w:pStyle w:val="prinodobren"/>
      </w:pPr>
    </w:p>
    <w:p w:rsidR="0033679C" w:rsidRDefault="0033679C" w:rsidP="0033679C">
      <w:pPr>
        <w:pStyle w:val="article"/>
      </w:pPr>
      <w:r>
        <w:rPr>
          <w:color w:val="000000"/>
        </w:rPr>
        <w:lastRenderedPageBreak/>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33679C" w:rsidRDefault="0033679C" w:rsidP="0033679C">
      <w:pPr>
        <w:pStyle w:val="newncpi0"/>
        <w:ind w:firstLine="567"/>
      </w:pPr>
      <w:r>
        <w:rPr>
          <w:color w:val="000000"/>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33679C" w:rsidRDefault="0033679C" w:rsidP="0033679C">
      <w:pPr>
        <w:pStyle w:val="newncpi"/>
      </w:pPr>
      <w:r>
        <w:rPr>
          <w:color w:val="000000"/>
        </w:rPr>
        <w:t>влекут наложение штрафа в размере до восьми базовых величин.</w:t>
      </w:r>
    </w:p>
    <w:p w:rsidR="0033679C" w:rsidRDefault="0033679C" w:rsidP="0033679C">
      <w:pPr>
        <w:pStyle w:val="point"/>
      </w:pPr>
      <w:r>
        <w:rPr>
          <w:color w:val="000000"/>
        </w:rPr>
        <w:t>2. Нахождение на рабочем месте в рабочее время в состоянии алкогольного опьянения -</w:t>
      </w:r>
    </w:p>
    <w:p w:rsidR="0033679C" w:rsidRDefault="0033679C" w:rsidP="0033679C">
      <w:pPr>
        <w:pStyle w:val="newncpi"/>
      </w:pPr>
      <w:r>
        <w:rPr>
          <w:color w:val="000000"/>
        </w:rPr>
        <w:t>влечет наложение штрафа в размере от одной до десяти базовых величин.</w:t>
      </w:r>
    </w:p>
    <w:p w:rsidR="0033679C" w:rsidRDefault="0033679C" w:rsidP="0033679C">
      <w:pPr>
        <w:pStyle w:val="point"/>
      </w:pPr>
      <w:r>
        <w:rPr>
          <w:color w:val="000000"/>
        </w:rPr>
        <w:t xml:space="preserve">3. Действия, предусмотренные частями </w:t>
      </w:r>
      <w:hyperlink r:id="rId33" w:anchor="a4202" w:tooltip="+" w:history="1">
        <w:r>
          <w:rPr>
            <w:rStyle w:val="a3"/>
          </w:rPr>
          <w:t>1</w:t>
        </w:r>
      </w:hyperlink>
      <w:r>
        <w:rPr>
          <w:color w:val="000000"/>
        </w:rPr>
        <w:t xml:space="preserve"> и 2 настоящей статьи, совершенные повторно в течение одного года после наложения административного взыскания за такие же нарушения, -</w:t>
      </w:r>
    </w:p>
    <w:p w:rsidR="0033679C" w:rsidRDefault="0033679C" w:rsidP="0033679C">
      <w:pPr>
        <w:pStyle w:val="newncpi"/>
      </w:pPr>
      <w:r>
        <w:rPr>
          <w:color w:val="000000"/>
        </w:rPr>
        <w:t>влекут наложение штрафа в размере от двух до пятнадцати базовых величин или административный арест. </w:t>
      </w:r>
    </w:p>
    <w:p w:rsidR="0033679C" w:rsidRDefault="0033679C" w:rsidP="0033679C">
      <w:pPr>
        <w:pStyle w:val="point"/>
      </w:pPr>
      <w:r>
        <w:rPr>
          <w:color w:val="000000"/>
        </w:rP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33679C" w:rsidRDefault="0033679C" w:rsidP="0033679C">
      <w:pPr>
        <w:pStyle w:val="newncpi"/>
      </w:pPr>
      <w:r>
        <w:rPr>
          <w:color w:val="000000"/>
        </w:rPr>
        <w:t>влечет наложение штрафа в размере от пяти до десяти базовых величин.</w:t>
      </w:r>
    </w:p>
    <w:p w:rsidR="0033679C" w:rsidRDefault="0033679C" w:rsidP="0033679C">
      <w:pPr>
        <w:pStyle w:val="point"/>
      </w:pPr>
      <w:r>
        <w:rPr>
          <w:color w:val="000000"/>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33679C" w:rsidRDefault="0033679C" w:rsidP="0033679C">
      <w:pPr>
        <w:pStyle w:val="newncpi"/>
      </w:pPr>
      <w:r>
        <w:rPr>
          <w:color w:val="000000"/>
        </w:rPr>
        <w:t>влечет наложение штрафа в размере от восьми до двенадцати базовых величин.</w:t>
      </w:r>
    </w:p>
    <w:p w:rsidR="0033679C" w:rsidRDefault="0033679C" w:rsidP="0033679C">
      <w:pPr>
        <w:pStyle w:val="point"/>
      </w:pPr>
      <w:r>
        <w:rPr>
          <w:color w:val="000000"/>
        </w:rP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33679C" w:rsidRDefault="0033679C" w:rsidP="0033679C">
      <w:pPr>
        <w:pStyle w:val="newncpi"/>
      </w:pPr>
      <w:r>
        <w:rPr>
          <w:color w:val="000000"/>
        </w:rPr>
        <w:t>влекут наложение штрафа в размере от десяти до пятнадцати базовых величин.</w:t>
      </w:r>
    </w:p>
    <w:p w:rsidR="0033679C" w:rsidRPr="00A931AA" w:rsidRDefault="0033679C" w:rsidP="0033679C">
      <w:pPr>
        <w:shd w:val="clear" w:color="auto" w:fill="FFFFFF"/>
        <w:spacing w:before="150" w:after="150" w:line="408" w:lineRule="atLeast"/>
        <w:jc w:val="both"/>
        <w:rPr>
          <w:rFonts w:ascii="Arial" w:eastAsia="Times New Roman" w:hAnsi="Arial" w:cs="Arial"/>
          <w:color w:val="000000"/>
          <w:sz w:val="24"/>
          <w:szCs w:val="24"/>
          <w:lang w:eastAsia="ru-RU"/>
        </w:rPr>
      </w:pPr>
    </w:p>
    <w:p w:rsidR="0033679C" w:rsidRDefault="0033679C" w:rsidP="0033679C"/>
    <w:p w:rsidR="002C2B59" w:rsidRDefault="002C2B59">
      <w:bookmarkStart w:id="30" w:name="_GoBack"/>
      <w:bookmarkEnd w:id="30"/>
    </w:p>
    <w:sectPr w:rsidR="002C2B59" w:rsidSect="0033679C">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92"/>
    <w:rsid w:val="002C2B59"/>
    <w:rsid w:val="0033679C"/>
    <w:rsid w:val="00FF4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8163"/>
  <w15:chartTrackingRefBased/>
  <w15:docId w15:val="{34DFB1E3-0FEE-4657-A2CC-9D7BDC4A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7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679C"/>
    <w:rPr>
      <w:color w:val="0038C8"/>
      <w:u w:val="single"/>
    </w:rPr>
  </w:style>
  <w:style w:type="paragraph" w:customStyle="1" w:styleId="article">
    <w:name w:val="article"/>
    <w:basedOn w:val="a"/>
    <w:rsid w:val="0033679C"/>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33679C"/>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comment">
    <w:name w:val="comment"/>
    <w:basedOn w:val="a"/>
    <w:rsid w:val="0033679C"/>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newncpi">
    <w:name w:val="newncpi"/>
    <w:basedOn w:val="a"/>
    <w:rsid w:val="0033679C"/>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3679C"/>
    <w:pPr>
      <w:spacing w:before="160" w:line="240" w:lineRule="auto"/>
      <w:jc w:val="both"/>
    </w:pPr>
    <w:rPr>
      <w:rFonts w:ascii="Times New Roman" w:eastAsia="Times New Roman" w:hAnsi="Times New Roman" w:cs="Times New Roman"/>
      <w:sz w:val="24"/>
      <w:szCs w:val="24"/>
      <w:lang w:eastAsia="ru-RU"/>
    </w:rPr>
  </w:style>
  <w:style w:type="paragraph" w:customStyle="1" w:styleId="titlek">
    <w:name w:val="titlek"/>
    <w:basedOn w:val="a"/>
    <w:rsid w:val="0033679C"/>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prinodobren">
    <w:name w:val="prinodobren"/>
    <w:basedOn w:val="a"/>
    <w:rsid w:val="0033679C"/>
    <w:pPr>
      <w:spacing w:before="360" w:after="360"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33679C"/>
    <w:rPr>
      <w:rFonts w:ascii="Times New Roman" w:hAnsi="Times New Roman" w:cs="Times New Roman" w:hint="default"/>
      <w:i/>
      <w:iCs/>
    </w:rPr>
  </w:style>
  <w:style w:type="character" w:customStyle="1" w:styleId="number">
    <w:name w:val="number"/>
    <w:basedOn w:val="a0"/>
    <w:rsid w:val="0033679C"/>
    <w:rPr>
      <w:rFonts w:ascii="Times New Roman" w:hAnsi="Times New Roman" w:cs="Times New Roman" w:hint="default"/>
      <w:i/>
      <w:iCs/>
    </w:rPr>
  </w:style>
  <w:style w:type="paragraph" w:styleId="a4">
    <w:name w:val="Balloon Text"/>
    <w:basedOn w:val="a"/>
    <w:link w:val="a5"/>
    <w:uiPriority w:val="99"/>
    <w:semiHidden/>
    <w:unhideWhenUsed/>
    <w:rsid w:val="003367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6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Ksyusha\Temp\297174.htm" TargetMode="External"/><Relationship Id="rId13" Type="http://schemas.openxmlformats.org/officeDocument/2006/relationships/hyperlink" Target="file:///C:\Gbinfo_u\Ksyusha\Temp\298249.htm" TargetMode="External"/><Relationship Id="rId18" Type="http://schemas.openxmlformats.org/officeDocument/2006/relationships/hyperlink" Target="file:///C:\Gbinfo_u\Ksyusha\Temp\33384.htm" TargetMode="External"/><Relationship Id="rId26" Type="http://schemas.openxmlformats.org/officeDocument/2006/relationships/hyperlink" Target="file:///C:\Gbinfo_u\Ksyusha\Temp\33384.htm" TargetMode="External"/><Relationship Id="rId3" Type="http://schemas.openxmlformats.org/officeDocument/2006/relationships/webSettings" Target="webSettings.xml"/><Relationship Id="rId21" Type="http://schemas.openxmlformats.org/officeDocument/2006/relationships/hyperlink" Target="file:///C:\Gbinfo_u\Ksyusha\Temp\33384.htm" TargetMode="External"/><Relationship Id="rId34" Type="http://schemas.openxmlformats.org/officeDocument/2006/relationships/fontTable" Target="fontTable.xml"/><Relationship Id="rId7" Type="http://schemas.openxmlformats.org/officeDocument/2006/relationships/hyperlink" Target="file:///C:\Gbinfo_u\Ksyusha\Temp\297174.htm" TargetMode="External"/><Relationship Id="rId12" Type="http://schemas.openxmlformats.org/officeDocument/2006/relationships/hyperlink" Target="file:///C:\Gbinfo_u\Ksyusha\Temp\297174.htm" TargetMode="External"/><Relationship Id="rId17" Type="http://schemas.openxmlformats.org/officeDocument/2006/relationships/hyperlink" Target="file:///C:\Gbinfo_u\Ksyusha\Temp\33384.htm" TargetMode="External"/><Relationship Id="rId25" Type="http://schemas.openxmlformats.org/officeDocument/2006/relationships/hyperlink" Target="file:///C:\Gbinfo_u\Ksyusha\Temp\33384.htm" TargetMode="External"/><Relationship Id="rId33" Type="http://schemas.openxmlformats.org/officeDocument/2006/relationships/hyperlink" Target="file:///C:\Gbinfo_u\Ksyusha\Temp\61999.htm" TargetMode="External"/><Relationship Id="rId2" Type="http://schemas.openxmlformats.org/officeDocument/2006/relationships/settings" Target="settings.xml"/><Relationship Id="rId16" Type="http://schemas.openxmlformats.org/officeDocument/2006/relationships/hyperlink" Target="file:///C:\Gbinfo_u\Ksyusha\Temp\33384.htm" TargetMode="External"/><Relationship Id="rId20" Type="http://schemas.openxmlformats.org/officeDocument/2006/relationships/hyperlink" Target="file:///C:\Gbinfo_u\Ksyusha\Temp\33384.htm" TargetMode="External"/><Relationship Id="rId29" Type="http://schemas.openxmlformats.org/officeDocument/2006/relationships/hyperlink" Target="file:///C:\Gbinfo_u\Ksyusha\Temp\33384.htm" TargetMode="External"/><Relationship Id="rId1" Type="http://schemas.openxmlformats.org/officeDocument/2006/relationships/styles" Target="styles.xml"/><Relationship Id="rId6" Type="http://schemas.openxmlformats.org/officeDocument/2006/relationships/hyperlink" Target="file:///C:\Gbinfo_u\Ksyusha\Temp\33384.htm" TargetMode="External"/><Relationship Id="rId11" Type="http://schemas.openxmlformats.org/officeDocument/2006/relationships/hyperlink" Target="file:///C:\Gbinfo_u\Ksyusha\Temp\297174.htm" TargetMode="External"/><Relationship Id="rId24" Type="http://schemas.openxmlformats.org/officeDocument/2006/relationships/hyperlink" Target="file:///C:\Gbinfo_u\Ksyusha\Temp\33384.htm" TargetMode="External"/><Relationship Id="rId32" Type="http://schemas.openxmlformats.org/officeDocument/2006/relationships/hyperlink" Target="file:///C:\Gbinfo_u\Ksyusha\Temp\33384.htm" TargetMode="External"/><Relationship Id="rId5" Type="http://schemas.openxmlformats.org/officeDocument/2006/relationships/hyperlink" Target="file:///C:\Gbinfo_u\Ksyusha\Temp\33384.htm" TargetMode="External"/><Relationship Id="rId15" Type="http://schemas.openxmlformats.org/officeDocument/2006/relationships/hyperlink" Target="file:///C:\Gbinfo_u\Ksyusha\Temp\33384.htm" TargetMode="External"/><Relationship Id="rId23" Type="http://schemas.openxmlformats.org/officeDocument/2006/relationships/hyperlink" Target="file:///C:\Gbinfo_u\Ksyusha\Temp\33384.htm" TargetMode="External"/><Relationship Id="rId28" Type="http://schemas.openxmlformats.org/officeDocument/2006/relationships/hyperlink" Target="file:///C:\Gbinfo_u\Ksyusha\Temp\33384.htm" TargetMode="External"/><Relationship Id="rId10" Type="http://schemas.openxmlformats.org/officeDocument/2006/relationships/hyperlink" Target="file:///C:\Gbinfo_u\Ksyusha\Temp\297174.htm" TargetMode="External"/><Relationship Id="rId19" Type="http://schemas.openxmlformats.org/officeDocument/2006/relationships/hyperlink" Target="file:///C:\Gbinfo_u\Ksyusha\Temp\33384.htm" TargetMode="External"/><Relationship Id="rId31" Type="http://schemas.openxmlformats.org/officeDocument/2006/relationships/hyperlink" Target="file:///C:\Gbinfo_u\Ksyusha\Temp\33384.htm" TargetMode="External"/><Relationship Id="rId4" Type="http://schemas.openxmlformats.org/officeDocument/2006/relationships/hyperlink" Target="file:///C:\Gbinfo_u\Ksyusha\Temp\33384.htm" TargetMode="External"/><Relationship Id="rId9" Type="http://schemas.openxmlformats.org/officeDocument/2006/relationships/hyperlink" Target="file:///C:\Gbinfo_u\Ksyusha\Temp\297174.htm" TargetMode="External"/><Relationship Id="rId14" Type="http://schemas.openxmlformats.org/officeDocument/2006/relationships/hyperlink" Target="file:///C:\Gbinfo_u\Ksyusha\Temp\33384.htm" TargetMode="External"/><Relationship Id="rId22" Type="http://schemas.openxmlformats.org/officeDocument/2006/relationships/hyperlink" Target="file:///C:\Gbinfo_u\Ksyusha\Temp\33384.htm" TargetMode="External"/><Relationship Id="rId27" Type="http://schemas.openxmlformats.org/officeDocument/2006/relationships/hyperlink" Target="file:///C:\Gbinfo_u\Ksyusha\Temp\33384.htm" TargetMode="External"/><Relationship Id="rId30" Type="http://schemas.openxmlformats.org/officeDocument/2006/relationships/hyperlink" Target="file:///C:\Gbinfo_u\Ksyusha\Temp\33384.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2694</Words>
  <Characters>15357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cp:lastPrinted>2018-01-19T07:56:00Z</cp:lastPrinted>
  <dcterms:created xsi:type="dcterms:W3CDTF">2018-01-19T07:54:00Z</dcterms:created>
  <dcterms:modified xsi:type="dcterms:W3CDTF">2018-01-19T07:57:00Z</dcterms:modified>
</cp:coreProperties>
</file>